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5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208"/>
        <w:gridCol w:w="4605"/>
        <w:gridCol w:w="2961"/>
      </w:tblGrid>
      <w:tr w:rsidR="00954B29" w:rsidRPr="004B06D9" w:rsidTr="00536570">
        <w:trPr>
          <w:cantSplit/>
          <w:trHeight w:val="1255"/>
          <w:tblHeader/>
        </w:trPr>
        <w:tc>
          <w:tcPr>
            <w:tcW w:w="1489" w:type="pct"/>
            <w:tcBorders>
              <w:top w:val="single" w:sz="4" w:space="0" w:color="auto"/>
              <w:left w:val="single" w:sz="4" w:space="0" w:color="auto"/>
              <w:bottom w:val="single" w:sz="4" w:space="0" w:color="auto"/>
              <w:right w:val="single" w:sz="4" w:space="0" w:color="auto"/>
            </w:tcBorders>
            <w:shd w:val="clear" w:color="auto" w:fill="CCCCCC"/>
          </w:tcPr>
          <w:p w:rsidR="004B06D9" w:rsidRPr="004B06D9" w:rsidRDefault="004B06D9" w:rsidP="004B06D9">
            <w:pPr>
              <w:pStyle w:val="Heading2"/>
              <w:rPr>
                <w:sz w:val="24"/>
                <w:szCs w:val="24"/>
              </w:rPr>
            </w:pPr>
            <w:bookmarkStart w:id="0" w:name="_GoBack"/>
            <w:r w:rsidRPr="004B06D9">
              <w:rPr>
                <w:sz w:val="24"/>
                <w:szCs w:val="24"/>
              </w:rPr>
              <w:t>Characteristics of AT</w:t>
            </w:r>
            <w:r w:rsidR="0057535A">
              <w:rPr>
                <w:sz w:val="24"/>
                <w:szCs w:val="24"/>
              </w:rPr>
              <w:t xml:space="preserve"> c</w:t>
            </w:r>
            <w:r w:rsidRPr="004B06D9">
              <w:rPr>
                <w:sz w:val="24"/>
                <w:szCs w:val="24"/>
              </w:rPr>
              <w:t>omplexity and type of participant advice expected</w:t>
            </w:r>
          </w:p>
        </w:tc>
        <w:tc>
          <w:tcPr>
            <w:tcW w:w="2137" w:type="pct"/>
            <w:tcBorders>
              <w:top w:val="single" w:sz="4" w:space="0" w:color="auto"/>
              <w:left w:val="single" w:sz="4" w:space="0" w:color="auto"/>
              <w:bottom w:val="single" w:sz="4" w:space="0" w:color="auto"/>
              <w:right w:val="single" w:sz="4" w:space="0" w:color="auto"/>
            </w:tcBorders>
            <w:shd w:val="clear" w:color="auto" w:fill="CCCCCC"/>
          </w:tcPr>
          <w:p w:rsidR="004B06D9" w:rsidRDefault="0057535A" w:rsidP="0057535A">
            <w:pPr>
              <w:pStyle w:val="Heading2"/>
              <w:rPr>
                <w:sz w:val="24"/>
                <w:szCs w:val="24"/>
              </w:rPr>
            </w:pPr>
            <w:r>
              <w:rPr>
                <w:sz w:val="24"/>
                <w:szCs w:val="24"/>
              </w:rPr>
              <w:t>Ex</w:t>
            </w:r>
            <w:r w:rsidR="00536570">
              <w:rPr>
                <w:sz w:val="24"/>
                <w:szCs w:val="24"/>
              </w:rPr>
              <w:t>amples</w:t>
            </w:r>
          </w:p>
          <w:p w:rsidR="00AD5850" w:rsidRPr="003C7C33" w:rsidRDefault="00AD5850" w:rsidP="003C7C33">
            <w:r w:rsidRPr="00F41FAC">
              <w:rPr>
                <w:rFonts w:cs="Arial"/>
                <w:bCs/>
                <w:sz w:val="20"/>
              </w:rPr>
              <w:t xml:space="preserve">NOTE: Listing here does not mean an item is NDIS fundable. Each </w:t>
            </w:r>
            <w:r w:rsidR="003C7C33">
              <w:rPr>
                <w:rFonts w:cs="Arial"/>
                <w:bCs/>
                <w:sz w:val="20"/>
              </w:rPr>
              <w:t xml:space="preserve">planning decision will require application of </w:t>
            </w:r>
            <w:r w:rsidRPr="00F41FAC">
              <w:rPr>
                <w:rFonts w:cs="Arial"/>
                <w:bCs/>
                <w:sz w:val="20"/>
              </w:rPr>
              <w:t>the reasonable and necessary test of s.34 of the NDIS Act 2013.</w:t>
            </w:r>
          </w:p>
        </w:tc>
        <w:tc>
          <w:tcPr>
            <w:tcW w:w="1374" w:type="pct"/>
            <w:tcBorders>
              <w:top w:val="single" w:sz="4" w:space="0" w:color="auto"/>
              <w:left w:val="single" w:sz="4" w:space="0" w:color="auto"/>
              <w:bottom w:val="single" w:sz="4" w:space="0" w:color="auto"/>
              <w:right w:val="single" w:sz="4" w:space="0" w:color="auto"/>
            </w:tcBorders>
            <w:shd w:val="clear" w:color="auto" w:fill="CCCCCC"/>
          </w:tcPr>
          <w:p w:rsidR="004B06D9" w:rsidRPr="004B06D9" w:rsidRDefault="004B06D9" w:rsidP="004B06D9">
            <w:pPr>
              <w:pStyle w:val="Heading2"/>
              <w:rPr>
                <w:sz w:val="24"/>
                <w:szCs w:val="24"/>
              </w:rPr>
            </w:pPr>
            <w:r w:rsidRPr="004B06D9">
              <w:rPr>
                <w:sz w:val="24"/>
                <w:szCs w:val="24"/>
              </w:rPr>
              <w:t>Risk overlay: guidance on key considerations/impacts of the person and environment</w:t>
            </w:r>
          </w:p>
        </w:tc>
      </w:tr>
      <w:bookmarkEnd w:id="0"/>
      <w:tr w:rsidR="00954B29" w:rsidRPr="004B06D9" w:rsidTr="00536570">
        <w:trPr>
          <w:cantSplit/>
          <w:trHeight w:val="6633"/>
        </w:trPr>
        <w:tc>
          <w:tcPr>
            <w:tcW w:w="1489" w:type="pct"/>
            <w:tcBorders>
              <w:top w:val="single" w:sz="4" w:space="0" w:color="auto"/>
              <w:left w:val="single" w:sz="4" w:space="0" w:color="auto"/>
              <w:bottom w:val="single" w:sz="4" w:space="0" w:color="auto"/>
              <w:right w:val="single" w:sz="4" w:space="0" w:color="auto"/>
            </w:tcBorders>
            <w:shd w:val="clear" w:color="auto" w:fill="FFFFFF" w:themeFill="background1"/>
          </w:tcPr>
          <w:p w:rsidR="004B06D9" w:rsidRPr="00380251" w:rsidRDefault="00172C58" w:rsidP="00380251">
            <w:pPr>
              <w:pStyle w:val="Heading3"/>
            </w:pPr>
            <w:r>
              <w:t>Level</w:t>
            </w:r>
            <w:r w:rsidR="00E86CBB" w:rsidRPr="00380251">
              <w:t xml:space="preserve"> </w:t>
            </w:r>
            <w:r w:rsidR="004B06D9" w:rsidRPr="00380251">
              <w:t xml:space="preserve">4 - </w:t>
            </w:r>
            <w:r w:rsidR="00E86CBB" w:rsidRPr="00380251">
              <w:t>c</w:t>
            </w:r>
            <w:r w:rsidR="004B06D9" w:rsidRPr="00380251">
              <w:t xml:space="preserve">omplex AT solutions </w:t>
            </w:r>
          </w:p>
          <w:p w:rsidR="004B06D9" w:rsidRPr="004B06D9" w:rsidRDefault="004B06D9" w:rsidP="004B06D9">
            <w:pPr>
              <w:spacing w:after="0" w:line="240" w:lineRule="auto"/>
              <w:rPr>
                <w:rFonts w:cs="Arial"/>
              </w:rPr>
            </w:pPr>
            <w:r w:rsidRPr="004B06D9">
              <w:rPr>
                <w:rFonts w:cs="Arial"/>
              </w:rPr>
              <w:t>The AT may:</w:t>
            </w:r>
          </w:p>
          <w:p w:rsidR="004B06D9" w:rsidRPr="004B06D9" w:rsidRDefault="00E86CBB" w:rsidP="004B06D9">
            <w:pPr>
              <w:numPr>
                <w:ilvl w:val="0"/>
                <w:numId w:val="2"/>
              </w:numPr>
              <w:spacing w:after="0" w:line="240" w:lineRule="auto"/>
              <w:ind w:left="171" w:hanging="218"/>
              <w:contextualSpacing/>
              <w:rPr>
                <w:rFonts w:cs="Arial"/>
                <w:bCs/>
              </w:rPr>
            </w:pPr>
            <w:r>
              <w:rPr>
                <w:rFonts w:cs="Arial"/>
              </w:rPr>
              <w:t xml:space="preserve">Be </w:t>
            </w:r>
            <w:r w:rsidR="004B06D9" w:rsidRPr="004B06D9">
              <w:rPr>
                <w:rFonts w:cs="Arial"/>
              </w:rPr>
              <w:t>custom made or ‘off the shelf’ but configured uniquely for the person</w:t>
            </w:r>
          </w:p>
          <w:p w:rsidR="004B06D9" w:rsidRPr="004B06D9" w:rsidRDefault="004B06D9" w:rsidP="004B06D9">
            <w:pPr>
              <w:numPr>
                <w:ilvl w:val="0"/>
                <w:numId w:val="2"/>
              </w:numPr>
              <w:spacing w:after="0" w:line="240" w:lineRule="auto"/>
              <w:ind w:left="171" w:hanging="218"/>
              <w:contextualSpacing/>
              <w:rPr>
                <w:rFonts w:cs="Arial"/>
                <w:bCs/>
              </w:rPr>
            </w:pPr>
            <w:r w:rsidRPr="004B06D9">
              <w:rPr>
                <w:rFonts w:cs="Arial"/>
              </w:rPr>
              <w:t xml:space="preserve">require interconnection or integration with other AT or the persons home/work/ </w:t>
            </w:r>
            <w:r w:rsidR="00E86CBB">
              <w:rPr>
                <w:rFonts w:cs="Arial"/>
              </w:rPr>
              <w:t>place of study</w:t>
            </w:r>
          </w:p>
          <w:p w:rsidR="004B06D9" w:rsidRPr="00E86CBB" w:rsidRDefault="00E86CBB" w:rsidP="004B06D9">
            <w:pPr>
              <w:numPr>
                <w:ilvl w:val="0"/>
                <w:numId w:val="2"/>
              </w:numPr>
              <w:spacing w:after="0" w:line="240" w:lineRule="auto"/>
              <w:ind w:left="171" w:hanging="218"/>
              <w:contextualSpacing/>
              <w:rPr>
                <w:rFonts w:cs="Arial"/>
                <w:bCs/>
              </w:rPr>
            </w:pPr>
            <w:r>
              <w:rPr>
                <w:rFonts w:cs="Arial"/>
              </w:rPr>
              <w:t>carry</w:t>
            </w:r>
            <w:r w:rsidR="004B06D9" w:rsidRPr="004B06D9">
              <w:rPr>
                <w:rFonts w:cs="Arial"/>
              </w:rPr>
              <w:t xml:space="preserve"> significant risk (hospitalisation or death)</w:t>
            </w:r>
          </w:p>
          <w:p w:rsidR="00E86CBB" w:rsidRPr="004B06D9" w:rsidRDefault="00E86CBB" w:rsidP="0057535A">
            <w:pPr>
              <w:spacing w:after="0" w:line="240" w:lineRule="auto"/>
              <w:ind w:left="171"/>
              <w:contextualSpacing/>
              <w:rPr>
                <w:rFonts w:cs="Arial"/>
                <w:bCs/>
              </w:rPr>
            </w:pPr>
          </w:p>
          <w:p w:rsidR="004B06D9" w:rsidRPr="00380251" w:rsidRDefault="004B06D9" w:rsidP="00380251">
            <w:pPr>
              <w:pStyle w:val="Heading4"/>
            </w:pPr>
            <w:r w:rsidRPr="00380251">
              <w:t>Advisor characteristics</w:t>
            </w:r>
          </w:p>
          <w:p w:rsidR="004B06D9" w:rsidRPr="004B06D9" w:rsidRDefault="004B06D9" w:rsidP="004B06D9">
            <w:pPr>
              <w:spacing w:line="240" w:lineRule="auto"/>
              <w:rPr>
                <w:rFonts w:cs="Arial"/>
              </w:rPr>
            </w:pPr>
            <w:r w:rsidRPr="004B06D9">
              <w:rPr>
                <w:rFonts w:cs="Arial"/>
              </w:rPr>
              <w:t xml:space="preserve">Specialist and/or ongoing support (including specialised training) needed to identify, source and integrate components of assistive solutions into the participant's life for effective use. </w:t>
            </w:r>
          </w:p>
        </w:tc>
        <w:tc>
          <w:tcPr>
            <w:tcW w:w="2137" w:type="pct"/>
            <w:tcBorders>
              <w:top w:val="single" w:sz="4" w:space="0" w:color="auto"/>
              <w:left w:val="single" w:sz="4" w:space="0" w:color="auto"/>
              <w:bottom w:val="single" w:sz="4" w:space="0" w:color="auto"/>
              <w:right w:val="single" w:sz="4" w:space="0" w:color="auto"/>
            </w:tcBorders>
            <w:shd w:val="clear" w:color="auto" w:fill="FFFFFF" w:themeFill="background1"/>
          </w:tcPr>
          <w:p w:rsidR="004B06D9" w:rsidRPr="004B06D9" w:rsidRDefault="004B06D9" w:rsidP="004B06D9">
            <w:pPr>
              <w:spacing w:after="0" w:line="240" w:lineRule="auto"/>
              <w:rPr>
                <w:rFonts w:cs="Arial"/>
                <w:bCs/>
              </w:rPr>
            </w:pPr>
            <w:r w:rsidRPr="004B06D9">
              <w:rPr>
                <w:rFonts w:cs="Arial"/>
                <w:b/>
                <w:bCs/>
              </w:rPr>
              <w:t>Mobility:</w:t>
            </w:r>
            <w:r w:rsidRPr="004B06D9">
              <w:rPr>
                <w:rFonts w:cs="Arial"/>
                <w:bCs/>
              </w:rPr>
              <w:t xml:space="preserve"> power wheelchairs with integrated controls; motor vehicle AT (operator); highly configurable manual wheelchairs; electronic mobility AT for person who is blind</w:t>
            </w:r>
          </w:p>
          <w:p w:rsidR="004B06D9" w:rsidRPr="004B06D9" w:rsidRDefault="004B06D9" w:rsidP="004B06D9">
            <w:pPr>
              <w:spacing w:after="0" w:line="240" w:lineRule="auto"/>
              <w:rPr>
                <w:rFonts w:cs="Arial"/>
                <w:bCs/>
              </w:rPr>
            </w:pPr>
            <w:r w:rsidRPr="004B06D9">
              <w:rPr>
                <w:rFonts w:cs="Arial"/>
                <w:b/>
                <w:bCs/>
              </w:rPr>
              <w:t>Adaptive seating and positioning system for complex posture</w:t>
            </w:r>
            <w:r w:rsidRPr="004B06D9">
              <w:rPr>
                <w:rFonts w:cs="Arial"/>
                <w:bCs/>
              </w:rPr>
              <w:t xml:space="preserve">: within wheelchair; vehicle passenger seat/tie down; static seating; bed systems  </w:t>
            </w:r>
          </w:p>
          <w:p w:rsidR="004B06D9" w:rsidRPr="004B06D9" w:rsidRDefault="004B06D9" w:rsidP="004B06D9">
            <w:pPr>
              <w:spacing w:after="0" w:line="240" w:lineRule="auto"/>
              <w:rPr>
                <w:rFonts w:cs="Arial"/>
                <w:b/>
                <w:bCs/>
              </w:rPr>
            </w:pPr>
            <w:r w:rsidRPr="004B06D9">
              <w:rPr>
                <w:rFonts w:cs="Arial"/>
                <w:b/>
                <w:bCs/>
              </w:rPr>
              <w:t>Complex Bathing and toileting devices:</w:t>
            </w:r>
            <w:r w:rsidRPr="004B06D9">
              <w:rPr>
                <w:rFonts w:cs="Arial"/>
                <w:bCs/>
              </w:rPr>
              <w:t xml:space="preserve"> bathing devices including shower commodes</w:t>
            </w:r>
          </w:p>
          <w:p w:rsidR="004B06D9" w:rsidRPr="004B06D9" w:rsidRDefault="004B06D9" w:rsidP="004B06D9">
            <w:pPr>
              <w:spacing w:after="0" w:line="240" w:lineRule="auto"/>
              <w:rPr>
                <w:rFonts w:cs="Arial"/>
                <w:bCs/>
              </w:rPr>
            </w:pPr>
            <w:r w:rsidRPr="004B06D9">
              <w:rPr>
                <w:rFonts w:cs="Arial"/>
                <w:b/>
                <w:bCs/>
              </w:rPr>
              <w:t>Complex pressure care management:</w:t>
            </w:r>
            <w:r w:rsidRPr="004B06D9">
              <w:rPr>
                <w:rFonts w:cs="Arial"/>
                <w:bCs/>
              </w:rPr>
              <w:t xml:space="preserve"> high-level pressure cushions and pressure care sleep systems </w:t>
            </w:r>
          </w:p>
          <w:p w:rsidR="004B06D9" w:rsidRPr="004B06D9" w:rsidRDefault="004B06D9" w:rsidP="004B06D9">
            <w:pPr>
              <w:spacing w:after="0" w:line="240" w:lineRule="auto"/>
              <w:rPr>
                <w:rFonts w:cs="Arial"/>
                <w:bCs/>
              </w:rPr>
            </w:pPr>
            <w:r w:rsidRPr="004B06D9">
              <w:rPr>
                <w:rFonts w:cs="Arial"/>
                <w:b/>
                <w:bCs/>
              </w:rPr>
              <w:t>Bed systems for complex need</w:t>
            </w:r>
            <w:r w:rsidRPr="004B06D9">
              <w:rPr>
                <w:rFonts w:cs="Arial"/>
                <w:bCs/>
              </w:rPr>
              <w:t xml:space="preserve">: full mattress replacements; bed rails &amp; bedrail covers </w:t>
            </w:r>
          </w:p>
          <w:p w:rsidR="004B06D9" w:rsidRPr="004B06D9" w:rsidRDefault="004B06D9" w:rsidP="004B06D9">
            <w:pPr>
              <w:spacing w:after="0" w:line="240" w:lineRule="auto"/>
              <w:rPr>
                <w:rFonts w:cs="Arial"/>
                <w:bCs/>
              </w:rPr>
            </w:pPr>
            <w:r w:rsidRPr="004B06D9">
              <w:rPr>
                <w:rFonts w:cs="Arial"/>
                <w:b/>
                <w:bCs/>
              </w:rPr>
              <w:t xml:space="preserve">Prosthetics </w:t>
            </w:r>
            <w:r w:rsidRPr="004B06D9">
              <w:rPr>
                <w:rFonts w:cs="Arial"/>
                <w:bCs/>
              </w:rPr>
              <w:t>complex/myoelectric</w:t>
            </w:r>
            <w:r w:rsidRPr="004B06D9">
              <w:rPr>
                <w:rFonts w:cs="Arial"/>
                <w:b/>
                <w:bCs/>
              </w:rPr>
              <w:t xml:space="preserve">; </w:t>
            </w:r>
            <w:r w:rsidR="00D32A7F">
              <w:rPr>
                <w:rFonts w:cs="Arial"/>
                <w:b/>
                <w:bCs/>
              </w:rPr>
              <w:t>O</w:t>
            </w:r>
            <w:r w:rsidRPr="007265C2">
              <w:rPr>
                <w:rFonts w:cs="Arial"/>
                <w:b/>
                <w:bCs/>
              </w:rPr>
              <w:t>r</w:t>
            </w:r>
            <w:r w:rsidRPr="004B06D9">
              <w:rPr>
                <w:rFonts w:cs="Arial"/>
                <w:b/>
                <w:bCs/>
              </w:rPr>
              <w:t xml:space="preserve">thotics/footwear </w:t>
            </w:r>
            <w:r w:rsidRPr="004B06D9">
              <w:rPr>
                <w:rFonts w:cs="Arial"/>
                <w:bCs/>
              </w:rPr>
              <w:t xml:space="preserve">complex, high-risk; </w:t>
            </w:r>
          </w:p>
          <w:p w:rsidR="004B06D9" w:rsidRPr="004B06D9" w:rsidRDefault="004B06D9" w:rsidP="004B06D9">
            <w:pPr>
              <w:spacing w:after="0" w:line="240" w:lineRule="auto"/>
              <w:rPr>
                <w:rFonts w:cs="Arial"/>
                <w:b/>
                <w:bCs/>
              </w:rPr>
            </w:pPr>
            <w:r w:rsidRPr="004B06D9">
              <w:rPr>
                <w:rFonts w:cs="Arial"/>
                <w:b/>
                <w:bCs/>
              </w:rPr>
              <w:t>Hearing:</w:t>
            </w:r>
            <w:r w:rsidRPr="004B06D9">
              <w:rPr>
                <w:rFonts w:cs="Arial"/>
                <w:bCs/>
              </w:rPr>
              <w:t xml:space="preserve"> hearing aids and accessories (complex need); cochlear implant speech processors, BAHA</w:t>
            </w:r>
          </w:p>
          <w:p w:rsidR="004B06D9" w:rsidRPr="004B06D9" w:rsidRDefault="004B06D9" w:rsidP="004B06D9">
            <w:pPr>
              <w:spacing w:after="0" w:line="240" w:lineRule="auto"/>
              <w:rPr>
                <w:rFonts w:cs="Arial"/>
                <w:b/>
                <w:bCs/>
              </w:rPr>
            </w:pPr>
            <w:r w:rsidRPr="004B06D9">
              <w:rPr>
                <w:rFonts w:cs="Arial"/>
                <w:b/>
                <w:bCs/>
              </w:rPr>
              <w:t>Specialised ICT access:</w:t>
            </w:r>
            <w:r w:rsidRPr="004B06D9">
              <w:rPr>
                <w:rFonts w:cs="Arial"/>
                <w:bCs/>
              </w:rPr>
              <w:t xml:space="preserve"> specialised software; alternate access &amp; mounting systems etc.</w:t>
            </w:r>
          </w:p>
          <w:p w:rsidR="004B06D9" w:rsidRPr="004B06D9" w:rsidRDefault="004B06D9" w:rsidP="004B06D9">
            <w:pPr>
              <w:spacing w:after="0" w:line="240" w:lineRule="auto"/>
              <w:rPr>
                <w:rFonts w:cs="Arial"/>
                <w:b/>
                <w:bCs/>
              </w:rPr>
            </w:pPr>
            <w:r w:rsidRPr="004B06D9">
              <w:rPr>
                <w:rFonts w:cs="Arial"/>
                <w:b/>
                <w:bCs/>
              </w:rPr>
              <w:t>Complex home modifications:</w:t>
            </w:r>
            <w:r w:rsidRPr="004B06D9">
              <w:rPr>
                <w:rFonts w:cs="Arial"/>
                <w:bCs/>
              </w:rPr>
              <w:t xml:space="preserve"> modifications that require structural changes to building and/or require council permits </w:t>
            </w:r>
          </w:p>
          <w:p w:rsidR="004B06D9" w:rsidRPr="004B06D9" w:rsidRDefault="004B06D9" w:rsidP="004B06D9">
            <w:pPr>
              <w:spacing w:after="0" w:line="240" w:lineRule="auto"/>
              <w:rPr>
                <w:rFonts w:cs="Arial"/>
                <w:b/>
                <w:bCs/>
              </w:rPr>
            </w:pPr>
            <w:r w:rsidRPr="004B06D9">
              <w:rPr>
                <w:rFonts w:cs="Arial"/>
                <w:b/>
                <w:bCs/>
              </w:rPr>
              <w:t>Communication devices</w:t>
            </w:r>
            <w:r w:rsidRPr="004B06D9">
              <w:rPr>
                <w:rFonts w:cs="Arial"/>
                <w:bCs/>
              </w:rPr>
              <w:t xml:space="preserve"> (initial / complex): electronic voice/voice prostheses; equipment for Deafblind individuals</w:t>
            </w:r>
          </w:p>
          <w:p w:rsidR="004B06D9" w:rsidRPr="004B06D9" w:rsidRDefault="004B06D9" w:rsidP="004B06D9">
            <w:pPr>
              <w:spacing w:after="0" w:line="240" w:lineRule="auto"/>
              <w:rPr>
                <w:rFonts w:cs="Arial"/>
                <w:b/>
                <w:bCs/>
              </w:rPr>
            </w:pPr>
            <w:r w:rsidRPr="004B06D9">
              <w:rPr>
                <w:rFonts w:cs="Arial"/>
                <w:b/>
                <w:bCs/>
              </w:rPr>
              <w:t xml:space="preserve">Continence: </w:t>
            </w:r>
            <w:r w:rsidRPr="004B06D9">
              <w:rPr>
                <w:rFonts w:cs="Arial"/>
                <w:bCs/>
              </w:rPr>
              <w:t>initial supply/review of anal devices and intravaginal bladder supports</w:t>
            </w:r>
          </w:p>
          <w:p w:rsidR="004B06D9" w:rsidRPr="004B06D9" w:rsidRDefault="004B06D9" w:rsidP="004B06D9">
            <w:pPr>
              <w:spacing w:after="0" w:line="240" w:lineRule="auto"/>
              <w:rPr>
                <w:rFonts w:cs="Arial"/>
                <w:bCs/>
              </w:rPr>
            </w:pPr>
            <w:r w:rsidRPr="004B06D9">
              <w:rPr>
                <w:rFonts w:cs="Arial"/>
                <w:b/>
                <w:bCs/>
              </w:rPr>
              <w:t>Enteral nutrition</w:t>
            </w:r>
            <w:r w:rsidRPr="004B06D9">
              <w:rPr>
                <w:rFonts w:cs="Arial"/>
                <w:bCs/>
              </w:rPr>
              <w:t xml:space="preserve"> </w:t>
            </w:r>
          </w:p>
          <w:p w:rsidR="00D32A7F" w:rsidRDefault="004B06D9" w:rsidP="00C53DFF">
            <w:pPr>
              <w:spacing w:after="0" w:line="240" w:lineRule="auto"/>
              <w:rPr>
                <w:rFonts w:cs="Arial"/>
                <w:bCs/>
              </w:rPr>
            </w:pPr>
            <w:r w:rsidRPr="004B06D9">
              <w:rPr>
                <w:rFonts w:cs="Arial"/>
                <w:b/>
                <w:bCs/>
              </w:rPr>
              <w:t>Environmental control units:</w:t>
            </w:r>
            <w:r w:rsidRPr="004B06D9">
              <w:rPr>
                <w:rFonts w:cs="Arial"/>
                <w:bCs/>
              </w:rPr>
              <w:t xml:space="preserve"> Multifunction complex control ECUs</w:t>
            </w:r>
          </w:p>
          <w:p w:rsidR="00C53DFF" w:rsidRPr="004B06D9" w:rsidRDefault="00C53DFF" w:rsidP="00C53DFF">
            <w:pPr>
              <w:spacing w:after="0" w:line="240" w:lineRule="auto"/>
              <w:rPr>
                <w:rFonts w:cs="Arial"/>
                <w:b/>
                <w:bCs/>
              </w:rPr>
            </w:pPr>
          </w:p>
        </w:tc>
        <w:tc>
          <w:tcPr>
            <w:tcW w:w="1374" w:type="pct"/>
            <w:tcBorders>
              <w:top w:val="single" w:sz="4" w:space="0" w:color="auto"/>
              <w:left w:val="single" w:sz="4" w:space="0" w:color="auto"/>
              <w:bottom w:val="single" w:sz="4" w:space="0" w:color="auto"/>
              <w:right w:val="single" w:sz="4" w:space="0" w:color="auto"/>
            </w:tcBorders>
            <w:shd w:val="clear" w:color="auto" w:fill="FFFFFF" w:themeFill="background1"/>
          </w:tcPr>
          <w:p w:rsidR="004B06D9" w:rsidRPr="004B06D9" w:rsidRDefault="004B06D9" w:rsidP="004B06D9">
            <w:pPr>
              <w:spacing w:after="200" w:line="240" w:lineRule="auto"/>
              <w:rPr>
                <w:rFonts w:cs="Arial"/>
                <w:bCs/>
              </w:rPr>
            </w:pPr>
            <w:r w:rsidRPr="004B06D9">
              <w:rPr>
                <w:rFonts w:cs="Arial"/>
                <w:bCs/>
              </w:rPr>
              <w:t>AT devices/systems designed to address multiple complex needs of a participant.</w:t>
            </w:r>
          </w:p>
          <w:p w:rsidR="004B06D9" w:rsidRPr="004B06D9" w:rsidRDefault="004B06D9" w:rsidP="004B06D9">
            <w:pPr>
              <w:spacing w:after="200" w:line="240" w:lineRule="auto"/>
              <w:rPr>
                <w:rFonts w:cs="Arial"/>
              </w:rPr>
            </w:pPr>
            <w:r w:rsidRPr="004B06D9">
              <w:rPr>
                <w:rFonts w:cs="Arial"/>
                <w:bCs/>
              </w:rPr>
              <w:t>Participants who are at a high risk of pressure ulcers,</w:t>
            </w:r>
            <w:r w:rsidRPr="004B06D9">
              <w:rPr>
                <w:rFonts w:cs="Arial"/>
              </w:rPr>
              <w:t xml:space="preserve"> entrapment, or asphyxiation.</w:t>
            </w:r>
          </w:p>
          <w:p w:rsidR="004B06D9" w:rsidRPr="004B06D9" w:rsidRDefault="004B06D9" w:rsidP="004B06D9">
            <w:pPr>
              <w:spacing w:after="0" w:line="240" w:lineRule="auto"/>
              <w:rPr>
                <w:rFonts w:cs="Arial"/>
              </w:rPr>
            </w:pPr>
            <w:r w:rsidRPr="004B06D9">
              <w:rPr>
                <w:rFonts w:cs="Arial"/>
              </w:rPr>
              <w:t>Particularly complex support needs due to:</w:t>
            </w:r>
          </w:p>
          <w:p w:rsidR="004B06D9" w:rsidRPr="004B06D9" w:rsidRDefault="004B06D9" w:rsidP="004B06D9">
            <w:pPr>
              <w:numPr>
                <w:ilvl w:val="0"/>
                <w:numId w:val="2"/>
              </w:numPr>
              <w:spacing w:after="0" w:line="240" w:lineRule="auto"/>
              <w:ind w:left="118" w:hanging="186"/>
              <w:contextualSpacing/>
              <w:rPr>
                <w:rFonts w:cs="Arial"/>
              </w:rPr>
            </w:pPr>
            <w:r w:rsidRPr="004B06D9">
              <w:rPr>
                <w:rFonts w:cs="Arial"/>
              </w:rPr>
              <w:t>severe postural deformity;</w:t>
            </w:r>
          </w:p>
          <w:p w:rsidR="004B06D9" w:rsidRPr="004B06D9" w:rsidRDefault="004B06D9" w:rsidP="004B06D9">
            <w:pPr>
              <w:numPr>
                <w:ilvl w:val="0"/>
                <w:numId w:val="2"/>
              </w:numPr>
              <w:spacing w:after="0" w:line="240" w:lineRule="auto"/>
              <w:ind w:left="118" w:hanging="186"/>
              <w:contextualSpacing/>
              <w:rPr>
                <w:rFonts w:cs="Arial"/>
              </w:rPr>
            </w:pPr>
            <w:r w:rsidRPr="004B06D9">
              <w:rPr>
                <w:rFonts w:cs="Arial"/>
              </w:rPr>
              <w:t>very complex communication;</w:t>
            </w:r>
          </w:p>
          <w:p w:rsidR="004B06D9" w:rsidRPr="004B06D9" w:rsidRDefault="004B06D9" w:rsidP="004B06D9">
            <w:pPr>
              <w:numPr>
                <w:ilvl w:val="0"/>
                <w:numId w:val="2"/>
              </w:numPr>
              <w:spacing w:after="0" w:line="240" w:lineRule="auto"/>
              <w:ind w:left="118" w:hanging="186"/>
              <w:contextualSpacing/>
              <w:rPr>
                <w:rFonts w:cs="Arial"/>
              </w:rPr>
            </w:pPr>
            <w:r w:rsidRPr="004B06D9">
              <w:rPr>
                <w:rFonts w:cs="Arial"/>
              </w:rPr>
              <w:t>severely  altered muscle tone;</w:t>
            </w:r>
          </w:p>
          <w:p w:rsidR="004B06D9" w:rsidRPr="004B06D9" w:rsidRDefault="004B06D9" w:rsidP="004B06D9">
            <w:pPr>
              <w:numPr>
                <w:ilvl w:val="0"/>
                <w:numId w:val="2"/>
              </w:numPr>
              <w:spacing w:after="0" w:line="240" w:lineRule="auto"/>
              <w:ind w:left="118" w:hanging="186"/>
              <w:contextualSpacing/>
              <w:rPr>
                <w:rFonts w:cs="Arial"/>
              </w:rPr>
            </w:pPr>
            <w:r w:rsidRPr="004B06D9">
              <w:rPr>
                <w:rFonts w:cs="Arial"/>
              </w:rPr>
              <w:t>severely impaired cognition;</w:t>
            </w:r>
          </w:p>
          <w:p w:rsidR="004B06D9" w:rsidRPr="004B06D9" w:rsidRDefault="004B06D9" w:rsidP="004B06D9">
            <w:pPr>
              <w:numPr>
                <w:ilvl w:val="0"/>
                <w:numId w:val="2"/>
              </w:numPr>
              <w:spacing w:after="0" w:line="240" w:lineRule="auto"/>
              <w:ind w:left="118" w:hanging="186"/>
              <w:contextualSpacing/>
              <w:rPr>
                <w:rFonts w:cs="Arial"/>
              </w:rPr>
            </w:pPr>
            <w:r w:rsidRPr="004B06D9">
              <w:rPr>
                <w:rFonts w:cs="Arial"/>
              </w:rPr>
              <w:t>challenging environment of use; and/or</w:t>
            </w:r>
          </w:p>
          <w:p w:rsidR="004B06D9" w:rsidRDefault="004B06D9" w:rsidP="004B06D9">
            <w:pPr>
              <w:numPr>
                <w:ilvl w:val="0"/>
                <w:numId w:val="2"/>
              </w:numPr>
              <w:spacing w:after="0" w:line="240" w:lineRule="auto"/>
              <w:ind w:left="118" w:hanging="186"/>
              <w:contextualSpacing/>
              <w:rPr>
                <w:rFonts w:cs="Arial"/>
              </w:rPr>
            </w:pPr>
            <w:proofErr w:type="gramStart"/>
            <w:r w:rsidRPr="004B06D9">
              <w:rPr>
                <w:rFonts w:cs="Arial"/>
              </w:rPr>
              <w:t>high</w:t>
            </w:r>
            <w:proofErr w:type="gramEnd"/>
            <w:r w:rsidRPr="004B06D9">
              <w:rPr>
                <w:rFonts w:cs="Arial"/>
              </w:rPr>
              <w:t xml:space="preserve"> positive behaviour support needs.</w:t>
            </w:r>
          </w:p>
          <w:p w:rsidR="00E86CBB" w:rsidRPr="004B06D9" w:rsidRDefault="00E86CBB" w:rsidP="00E86CBB">
            <w:pPr>
              <w:spacing w:after="0" w:line="240" w:lineRule="auto"/>
              <w:ind w:left="118"/>
              <w:contextualSpacing/>
              <w:rPr>
                <w:rFonts w:cs="Arial"/>
              </w:rPr>
            </w:pPr>
          </w:p>
          <w:p w:rsidR="004B06D9" w:rsidRPr="004B06D9" w:rsidRDefault="004B06D9" w:rsidP="004B06D9">
            <w:pPr>
              <w:spacing w:after="200" w:line="240" w:lineRule="auto"/>
              <w:rPr>
                <w:rFonts w:cs="Arial"/>
                <w:bCs/>
              </w:rPr>
            </w:pPr>
            <w:r w:rsidRPr="004B06D9">
              <w:rPr>
                <w:rFonts w:cs="Arial"/>
                <w:b/>
                <w:bCs/>
              </w:rPr>
              <w:t>Hearing:</w:t>
            </w:r>
            <w:r w:rsidRPr="004B06D9">
              <w:rPr>
                <w:rFonts w:cs="Arial"/>
                <w:bCs/>
              </w:rPr>
              <w:t xml:space="preserve"> paediatric participants and adults with complex needs including poor speech discrimination, profound loss, auditory neuropathy.</w:t>
            </w:r>
          </w:p>
        </w:tc>
      </w:tr>
      <w:tr w:rsidR="00954B29" w:rsidRPr="004B06D9" w:rsidTr="00536570">
        <w:trPr>
          <w:cantSplit/>
          <w:trHeight w:val="8376"/>
        </w:trPr>
        <w:tc>
          <w:tcPr>
            <w:tcW w:w="1489" w:type="pct"/>
            <w:tcBorders>
              <w:top w:val="single" w:sz="4" w:space="0" w:color="auto"/>
              <w:left w:val="single" w:sz="4" w:space="0" w:color="auto"/>
              <w:bottom w:val="single" w:sz="4" w:space="0" w:color="auto"/>
              <w:right w:val="single" w:sz="4" w:space="0" w:color="auto"/>
            </w:tcBorders>
            <w:shd w:val="clear" w:color="auto" w:fill="FFFFFF" w:themeFill="background1"/>
          </w:tcPr>
          <w:p w:rsidR="00954B29" w:rsidRPr="004B06D9" w:rsidRDefault="00172C58" w:rsidP="00380251">
            <w:pPr>
              <w:pStyle w:val="Heading3"/>
            </w:pPr>
            <w:r>
              <w:lastRenderedPageBreak/>
              <w:t>Level</w:t>
            </w:r>
            <w:r w:rsidR="00954B29">
              <w:t xml:space="preserve"> </w:t>
            </w:r>
            <w:r w:rsidR="00954B29" w:rsidRPr="004B06D9">
              <w:t>3 -</w:t>
            </w:r>
            <w:r w:rsidR="00954B29">
              <w:t xml:space="preserve"> s</w:t>
            </w:r>
            <w:r w:rsidR="00954B29" w:rsidRPr="004B06D9">
              <w:t>pecialised AT solutions</w:t>
            </w:r>
          </w:p>
          <w:p w:rsidR="00954B29" w:rsidRPr="004B06D9" w:rsidRDefault="00954B29" w:rsidP="00954B29">
            <w:pPr>
              <w:spacing w:after="0" w:line="240" w:lineRule="auto"/>
              <w:rPr>
                <w:rFonts w:cs="Arial"/>
              </w:rPr>
            </w:pPr>
            <w:r w:rsidRPr="004B06D9">
              <w:rPr>
                <w:rFonts w:cs="Arial"/>
              </w:rPr>
              <w:t>The AT may be similar to that supplied for Level 2, but:</w:t>
            </w:r>
          </w:p>
          <w:p w:rsidR="00954B29" w:rsidRPr="004B06D9" w:rsidRDefault="00954B29" w:rsidP="00954B29">
            <w:pPr>
              <w:numPr>
                <w:ilvl w:val="0"/>
                <w:numId w:val="2"/>
              </w:numPr>
              <w:spacing w:after="0" w:line="240" w:lineRule="auto"/>
              <w:ind w:left="171" w:hanging="218"/>
              <w:contextualSpacing/>
              <w:rPr>
                <w:rFonts w:cs="Arial"/>
                <w:bCs/>
              </w:rPr>
            </w:pPr>
            <w:r w:rsidRPr="004B06D9">
              <w:rPr>
                <w:rFonts w:cs="Arial"/>
              </w:rPr>
              <w:t>there is greater complexity in participant need</w:t>
            </w:r>
          </w:p>
          <w:p w:rsidR="00954B29" w:rsidRPr="004B06D9" w:rsidRDefault="00954B29" w:rsidP="00954B29">
            <w:pPr>
              <w:spacing w:after="0" w:line="240" w:lineRule="auto"/>
              <w:ind w:left="-47"/>
              <w:rPr>
                <w:rFonts w:cs="Arial"/>
                <w:bCs/>
              </w:rPr>
            </w:pPr>
            <w:r w:rsidRPr="004B06D9">
              <w:rPr>
                <w:rFonts w:cs="Arial"/>
              </w:rPr>
              <w:t>AND/OR</w:t>
            </w:r>
          </w:p>
          <w:p w:rsidR="00954B29" w:rsidRPr="004B06D9" w:rsidRDefault="00954B29" w:rsidP="00954B29">
            <w:pPr>
              <w:numPr>
                <w:ilvl w:val="0"/>
                <w:numId w:val="2"/>
              </w:numPr>
              <w:spacing w:after="0" w:line="240" w:lineRule="auto"/>
              <w:ind w:left="171" w:hanging="218"/>
              <w:contextualSpacing/>
              <w:rPr>
                <w:rFonts w:cs="Arial"/>
                <w:bCs/>
              </w:rPr>
            </w:pPr>
            <w:r w:rsidRPr="004B06D9">
              <w:rPr>
                <w:rFonts w:cs="Arial"/>
              </w:rPr>
              <w:t xml:space="preserve">requires customisation, interconnection and/or integration with other AT or the person’s home/work/ place of study, </w:t>
            </w:r>
          </w:p>
          <w:p w:rsidR="00954B29" w:rsidRPr="004B06D9" w:rsidRDefault="00954B29" w:rsidP="00954B29">
            <w:pPr>
              <w:spacing w:after="0" w:line="240" w:lineRule="auto"/>
              <w:ind w:left="-47"/>
              <w:rPr>
                <w:rFonts w:cs="Arial"/>
                <w:bCs/>
              </w:rPr>
            </w:pPr>
            <w:r w:rsidRPr="004B06D9">
              <w:rPr>
                <w:rFonts w:cs="Arial"/>
              </w:rPr>
              <w:t>AND/OR</w:t>
            </w:r>
          </w:p>
          <w:p w:rsidR="00954B29" w:rsidRPr="00E86CBB" w:rsidRDefault="00954B29" w:rsidP="00954B29">
            <w:pPr>
              <w:numPr>
                <w:ilvl w:val="0"/>
                <w:numId w:val="2"/>
              </w:numPr>
              <w:spacing w:after="0" w:line="240" w:lineRule="auto"/>
              <w:ind w:left="171" w:hanging="218"/>
              <w:contextualSpacing/>
              <w:rPr>
                <w:rFonts w:cs="Arial"/>
                <w:bCs/>
              </w:rPr>
            </w:pPr>
            <w:proofErr w:type="gramStart"/>
            <w:r w:rsidRPr="004B06D9">
              <w:rPr>
                <w:rFonts w:cs="Arial"/>
              </w:rPr>
              <w:t>risk</w:t>
            </w:r>
            <w:proofErr w:type="gramEnd"/>
            <w:r w:rsidRPr="004B06D9">
              <w:rPr>
                <w:rFonts w:cs="Arial"/>
              </w:rPr>
              <w:t xml:space="preserve"> of injury if incorrectly set-up/issued is high or not obvious to operator.</w:t>
            </w:r>
          </w:p>
          <w:p w:rsidR="00954B29" w:rsidRPr="004B06D9" w:rsidRDefault="00954B29" w:rsidP="00954B29">
            <w:pPr>
              <w:spacing w:after="0" w:line="240" w:lineRule="auto"/>
              <w:ind w:left="171"/>
              <w:contextualSpacing/>
              <w:rPr>
                <w:rFonts w:cs="Arial"/>
                <w:bCs/>
              </w:rPr>
            </w:pPr>
          </w:p>
          <w:p w:rsidR="00954B29" w:rsidRPr="004B06D9" w:rsidRDefault="00954B29" w:rsidP="00380251">
            <w:pPr>
              <w:pStyle w:val="Heading4"/>
            </w:pPr>
            <w:r>
              <w:t>Advisor characteristics</w:t>
            </w:r>
          </w:p>
          <w:p w:rsidR="00954B29" w:rsidRPr="004B06D9" w:rsidRDefault="00954B29" w:rsidP="00954B29">
            <w:pPr>
              <w:spacing w:after="0" w:line="240" w:lineRule="auto"/>
              <w:rPr>
                <w:rFonts w:cs="Arial"/>
              </w:rPr>
            </w:pPr>
            <w:r w:rsidRPr="004B06D9">
              <w:rPr>
                <w:rFonts w:cs="Arial"/>
              </w:rPr>
              <w:t>Experienced professional support needed to identify, source and integrate components of assistive solutions into the participant's life for effective use.  Assessment at this level and above will consider the extent of activity modification or learning required, or extent of environmental modifications, human support and/or specialist training required.</w:t>
            </w:r>
          </w:p>
        </w:tc>
        <w:tc>
          <w:tcPr>
            <w:tcW w:w="2137" w:type="pct"/>
            <w:tcBorders>
              <w:top w:val="single" w:sz="4" w:space="0" w:color="auto"/>
              <w:left w:val="single" w:sz="4" w:space="0" w:color="auto"/>
              <w:bottom w:val="single" w:sz="4" w:space="0" w:color="auto"/>
              <w:right w:val="single" w:sz="4" w:space="0" w:color="auto"/>
            </w:tcBorders>
            <w:shd w:val="clear" w:color="auto" w:fill="FFFFFF" w:themeFill="background1"/>
          </w:tcPr>
          <w:p w:rsidR="00954B29" w:rsidRPr="004B06D9" w:rsidRDefault="00954B29" w:rsidP="00954B29">
            <w:pPr>
              <w:spacing w:after="0" w:line="240" w:lineRule="auto"/>
              <w:rPr>
                <w:rFonts w:cs="Arial"/>
                <w:bCs/>
              </w:rPr>
            </w:pPr>
            <w:r w:rsidRPr="004B06D9">
              <w:rPr>
                <w:rFonts w:cs="Arial"/>
                <w:b/>
                <w:bCs/>
              </w:rPr>
              <w:t xml:space="preserve">Communication devices: </w:t>
            </w:r>
            <w:r w:rsidRPr="004B06D9">
              <w:rPr>
                <w:rFonts w:cs="Arial"/>
                <w:bCs/>
              </w:rPr>
              <w:t>non-complex devices/software; refreshable electronic Braille display; multipage communication books</w:t>
            </w:r>
          </w:p>
          <w:p w:rsidR="00954B29" w:rsidRPr="004B06D9" w:rsidRDefault="00954B29" w:rsidP="00954B29">
            <w:pPr>
              <w:spacing w:after="0" w:line="240" w:lineRule="auto"/>
              <w:rPr>
                <w:rFonts w:cs="Arial"/>
                <w:bCs/>
              </w:rPr>
            </w:pPr>
            <w:r w:rsidRPr="004B06D9">
              <w:rPr>
                <w:rFonts w:cs="Arial"/>
                <w:b/>
                <w:bCs/>
              </w:rPr>
              <w:t xml:space="preserve">Specialised vision/hearing devices: </w:t>
            </w:r>
            <w:r w:rsidRPr="004B06D9">
              <w:rPr>
                <w:rFonts w:cs="Arial"/>
                <w:bCs/>
              </w:rPr>
              <w:t>desktop electronic magnification, telescopes, daisy player, items for administering medication for people with vision impairment; hearing aids &amp; accessories</w:t>
            </w:r>
          </w:p>
          <w:p w:rsidR="00954B29" w:rsidRPr="004B06D9" w:rsidRDefault="00954B29" w:rsidP="00954B29">
            <w:pPr>
              <w:spacing w:after="0" w:line="240" w:lineRule="auto"/>
              <w:rPr>
                <w:rFonts w:cs="Arial"/>
                <w:bCs/>
              </w:rPr>
            </w:pPr>
            <w:r w:rsidRPr="004B06D9">
              <w:rPr>
                <w:rFonts w:cs="Arial"/>
                <w:b/>
                <w:bCs/>
              </w:rPr>
              <w:t>Continence:</w:t>
            </w:r>
            <w:r w:rsidRPr="004B06D9">
              <w:rPr>
                <w:rFonts w:cs="Arial"/>
                <w:bCs/>
              </w:rPr>
              <w:t xml:space="preserve"> initial supply of all continence items (with the exception of Level 4)/review of indwelling continence items</w:t>
            </w:r>
          </w:p>
          <w:p w:rsidR="00954B29" w:rsidRPr="004B06D9" w:rsidRDefault="00954B29" w:rsidP="00954B29">
            <w:pPr>
              <w:spacing w:after="0" w:line="240" w:lineRule="auto"/>
              <w:rPr>
                <w:rFonts w:cs="Arial"/>
                <w:bCs/>
              </w:rPr>
            </w:pPr>
            <w:r w:rsidRPr="004B06D9">
              <w:rPr>
                <w:rFonts w:cs="Arial"/>
                <w:b/>
                <w:bCs/>
              </w:rPr>
              <w:t xml:space="preserve">Environmental control units </w:t>
            </w:r>
            <w:r w:rsidRPr="004B06D9">
              <w:rPr>
                <w:rFonts w:cs="Arial"/>
                <w:bCs/>
              </w:rPr>
              <w:t xml:space="preserve">medium complexity environmental control units ECUs </w:t>
            </w:r>
          </w:p>
          <w:p w:rsidR="00954B29" w:rsidRPr="004B06D9" w:rsidRDefault="007C7362" w:rsidP="00954B29">
            <w:pPr>
              <w:spacing w:after="0" w:line="240" w:lineRule="auto"/>
              <w:rPr>
                <w:rFonts w:cs="Arial"/>
                <w:bCs/>
              </w:rPr>
            </w:pPr>
            <w:r>
              <w:rPr>
                <w:rFonts w:cs="Arial"/>
                <w:b/>
                <w:bCs/>
              </w:rPr>
              <w:t>Standard</w:t>
            </w:r>
            <w:r w:rsidRPr="004B06D9">
              <w:rPr>
                <w:rFonts w:cs="Arial"/>
                <w:b/>
                <w:bCs/>
              </w:rPr>
              <w:t xml:space="preserve"> </w:t>
            </w:r>
            <w:r w:rsidR="00954B29" w:rsidRPr="004B06D9">
              <w:rPr>
                <w:rFonts w:cs="Arial"/>
                <w:b/>
                <w:bCs/>
              </w:rPr>
              <w:t>home modifications (</w:t>
            </w:r>
            <w:r>
              <w:rPr>
                <w:rFonts w:cs="Arial"/>
                <w:b/>
                <w:bCs/>
              </w:rPr>
              <w:t xml:space="preserve">simple or </w:t>
            </w:r>
            <w:r w:rsidR="00954B29" w:rsidRPr="004B06D9">
              <w:rPr>
                <w:rFonts w:cs="Arial"/>
                <w:b/>
                <w:bCs/>
              </w:rPr>
              <w:t>non-structural</w:t>
            </w:r>
            <w:r w:rsidR="00954B29" w:rsidRPr="004B06D9">
              <w:rPr>
                <w:rFonts w:cs="Arial"/>
                <w:b/>
                <w:bCs/>
                <w:vertAlign w:val="superscript"/>
              </w:rPr>
              <w:footnoteReference w:id="1"/>
            </w:r>
            <w:r w:rsidR="00954B29" w:rsidRPr="004B06D9">
              <w:rPr>
                <w:rFonts w:cs="Arial"/>
                <w:b/>
                <w:bCs/>
              </w:rPr>
              <w:t>):</w:t>
            </w:r>
            <w:r w:rsidR="00954B29" w:rsidRPr="004B06D9">
              <w:rPr>
                <w:rFonts w:cs="Arial"/>
                <w:bCs/>
              </w:rPr>
              <w:t xml:space="preserve"> non portable ramps including compliant and non-compliant AS1428.1 – 2009  ramps; adaptation of bathroom and kitchen fittings; shower screen removal; bidets – toilet attachment type;  stair lifts; repositioning of switches and power outlets; replacement of taps; application of slip resistant coatings; ambient assisted living appliances (combined solutions); activity monitoring solutions;</w:t>
            </w:r>
          </w:p>
          <w:p w:rsidR="00954B29" w:rsidRPr="004B06D9" w:rsidRDefault="00954B29" w:rsidP="00954B29">
            <w:pPr>
              <w:spacing w:after="0" w:line="240" w:lineRule="auto"/>
              <w:rPr>
                <w:rFonts w:cs="Arial"/>
                <w:bCs/>
              </w:rPr>
            </w:pPr>
            <w:proofErr w:type="spellStart"/>
            <w:r w:rsidRPr="004B06D9">
              <w:rPr>
                <w:rFonts w:cs="Arial"/>
                <w:b/>
                <w:bCs/>
              </w:rPr>
              <w:t>Non standard</w:t>
            </w:r>
            <w:proofErr w:type="spellEnd"/>
            <w:r w:rsidRPr="004B06D9">
              <w:rPr>
                <w:rFonts w:cs="Arial"/>
                <w:b/>
                <w:bCs/>
              </w:rPr>
              <w:t xml:space="preserve"> beds, mattresses &amp; accessories: </w:t>
            </w:r>
            <w:r w:rsidRPr="004B06D9">
              <w:rPr>
                <w:rFonts w:cs="Arial"/>
                <w:bCs/>
              </w:rPr>
              <w:t xml:space="preserve">sleep support systems for non-complex postural/pressure needs; foot and body wedges; pressure mattresses; pressure mattress overlays; </w:t>
            </w:r>
            <w:r w:rsidRPr="004B06D9">
              <w:rPr>
                <w:rFonts w:cs="Arial"/>
              </w:rPr>
              <w:t>bed sticks/poles;</w:t>
            </w:r>
          </w:p>
          <w:p w:rsidR="00954B29" w:rsidRPr="004B06D9" w:rsidRDefault="00954B29" w:rsidP="00954B29">
            <w:pPr>
              <w:spacing w:after="0" w:line="240" w:lineRule="auto"/>
              <w:rPr>
                <w:rFonts w:cs="Arial"/>
                <w:bCs/>
              </w:rPr>
            </w:pPr>
            <w:r w:rsidRPr="004B06D9">
              <w:rPr>
                <w:rFonts w:cs="Arial"/>
                <w:b/>
                <w:bCs/>
              </w:rPr>
              <w:t>Specialised transfer and movement equipment</w:t>
            </w:r>
            <w:r w:rsidRPr="004B06D9">
              <w:rPr>
                <w:rFonts w:cs="Arial"/>
                <w:bCs/>
              </w:rPr>
              <w:t xml:space="preserve">: mobile or ceiling hoists and slings; </w:t>
            </w:r>
          </w:p>
          <w:p w:rsidR="00954B29" w:rsidRPr="004B06D9" w:rsidRDefault="00954B29" w:rsidP="00954B29">
            <w:pPr>
              <w:spacing w:after="0" w:line="240" w:lineRule="auto"/>
              <w:rPr>
                <w:rFonts w:cs="Arial"/>
                <w:bCs/>
              </w:rPr>
            </w:pPr>
            <w:r w:rsidRPr="004B06D9">
              <w:rPr>
                <w:rFonts w:cs="Arial"/>
                <w:b/>
                <w:bCs/>
              </w:rPr>
              <w:t>Mobility</w:t>
            </w:r>
            <w:r w:rsidRPr="004B06D9">
              <w:rPr>
                <w:rFonts w:cs="Arial"/>
                <w:bCs/>
              </w:rPr>
              <w:t>: power/power-assist wheelchairs; specialised strollers; scooters; gait aids; vehicle modifications (access); specialised car seats, harnesses* and postural supports; positioning devices; assistance animal; mobility cane (first issue)</w:t>
            </w:r>
          </w:p>
          <w:p w:rsidR="00954B29" w:rsidRPr="004B06D9" w:rsidRDefault="00954B29" w:rsidP="00954B29">
            <w:pPr>
              <w:spacing w:after="0" w:line="240" w:lineRule="auto"/>
              <w:rPr>
                <w:rFonts w:cs="Arial"/>
                <w:bCs/>
              </w:rPr>
            </w:pPr>
            <w:r w:rsidRPr="004B06D9">
              <w:rPr>
                <w:rFonts w:cs="Arial"/>
                <w:b/>
                <w:bCs/>
              </w:rPr>
              <w:t xml:space="preserve">Low to medium level pressure care management: </w:t>
            </w:r>
            <w:r w:rsidRPr="004B06D9">
              <w:rPr>
                <w:rFonts w:cs="Arial"/>
                <w:bCs/>
              </w:rPr>
              <w:t xml:space="preserve"> low to medium level</w:t>
            </w:r>
            <w:r w:rsidRPr="004B06D9">
              <w:rPr>
                <w:rFonts w:cs="Arial"/>
                <w:b/>
                <w:bCs/>
              </w:rPr>
              <w:t xml:space="preserve"> </w:t>
            </w:r>
            <w:r w:rsidRPr="004B06D9">
              <w:rPr>
                <w:rFonts w:cs="Arial"/>
                <w:bCs/>
              </w:rPr>
              <w:t>pressure cushions</w:t>
            </w:r>
            <w:r w:rsidRPr="004B06D9">
              <w:rPr>
                <w:rFonts w:cs="Arial"/>
                <w:b/>
                <w:bCs/>
              </w:rPr>
              <w:t xml:space="preserve"> </w:t>
            </w:r>
            <w:r w:rsidRPr="004B06D9">
              <w:rPr>
                <w:rFonts w:cs="Arial"/>
                <w:bCs/>
              </w:rPr>
              <w:t>and mattress</w:t>
            </w:r>
          </w:p>
          <w:p w:rsidR="00954B29" w:rsidRPr="004B06D9" w:rsidRDefault="00954B29" w:rsidP="00954B29">
            <w:pPr>
              <w:spacing w:after="0" w:line="240" w:lineRule="auto"/>
              <w:rPr>
                <w:rFonts w:cs="Arial"/>
                <w:bCs/>
              </w:rPr>
            </w:pPr>
            <w:r w:rsidRPr="004B06D9">
              <w:rPr>
                <w:rFonts w:cs="Arial"/>
                <w:b/>
                <w:bCs/>
              </w:rPr>
              <w:t>Bathing and toileting devices</w:t>
            </w:r>
            <w:r w:rsidRPr="004B06D9">
              <w:rPr>
                <w:rFonts w:cs="Arial"/>
                <w:bCs/>
              </w:rPr>
              <w:t xml:space="preserve">: Shower commodes – individually configured from standard components; bath lifts  </w:t>
            </w:r>
          </w:p>
          <w:p w:rsidR="00954B29" w:rsidRDefault="00954B29" w:rsidP="00954B29">
            <w:pPr>
              <w:spacing w:after="0" w:line="240" w:lineRule="auto"/>
              <w:rPr>
                <w:rFonts w:cs="Arial"/>
                <w:bCs/>
              </w:rPr>
            </w:pPr>
            <w:r w:rsidRPr="004B06D9">
              <w:rPr>
                <w:rFonts w:cs="Arial"/>
                <w:b/>
                <w:bCs/>
              </w:rPr>
              <w:t xml:space="preserve">Prosthetics </w:t>
            </w:r>
            <w:r w:rsidRPr="004B06D9">
              <w:rPr>
                <w:rFonts w:cs="Arial"/>
                <w:bCs/>
              </w:rPr>
              <w:t>non-complex</w:t>
            </w:r>
            <w:r w:rsidRPr="004B06D9">
              <w:rPr>
                <w:rFonts w:cs="Arial"/>
                <w:b/>
                <w:bCs/>
              </w:rPr>
              <w:t xml:space="preserve">; Orthotics </w:t>
            </w:r>
            <w:r w:rsidRPr="004B06D9">
              <w:rPr>
                <w:rFonts w:cs="Arial"/>
                <w:bCs/>
              </w:rPr>
              <w:t xml:space="preserve">non-complex; </w:t>
            </w:r>
            <w:r w:rsidRPr="004B06D9">
              <w:rPr>
                <w:rFonts w:cs="Arial"/>
                <w:b/>
                <w:bCs/>
              </w:rPr>
              <w:t>Footwear</w:t>
            </w:r>
            <w:r w:rsidRPr="004B06D9">
              <w:rPr>
                <w:rFonts w:cs="Arial"/>
                <w:bCs/>
              </w:rPr>
              <w:t xml:space="preserve"> first issue</w:t>
            </w:r>
          </w:p>
          <w:p w:rsidR="00954B29" w:rsidRPr="004B06D9" w:rsidRDefault="00954B29" w:rsidP="00954B29">
            <w:pPr>
              <w:spacing w:after="0" w:line="240" w:lineRule="auto"/>
              <w:rPr>
                <w:rFonts w:cs="Arial"/>
                <w:bCs/>
              </w:rPr>
            </w:pPr>
          </w:p>
        </w:tc>
        <w:tc>
          <w:tcPr>
            <w:tcW w:w="1374" w:type="pct"/>
            <w:tcBorders>
              <w:top w:val="single" w:sz="4" w:space="0" w:color="auto"/>
              <w:left w:val="single" w:sz="4" w:space="0" w:color="auto"/>
              <w:bottom w:val="single" w:sz="4" w:space="0" w:color="auto"/>
              <w:right w:val="single" w:sz="4" w:space="0" w:color="auto"/>
            </w:tcBorders>
            <w:shd w:val="clear" w:color="auto" w:fill="FFFFFF" w:themeFill="background1"/>
          </w:tcPr>
          <w:p w:rsidR="00954B29" w:rsidRDefault="00954B29" w:rsidP="00954B29">
            <w:pPr>
              <w:spacing w:after="0" w:line="240" w:lineRule="auto"/>
              <w:rPr>
                <w:rFonts w:cs="Arial"/>
              </w:rPr>
            </w:pPr>
            <w:r w:rsidRPr="004B06D9">
              <w:rPr>
                <w:rFonts w:cs="Arial"/>
              </w:rPr>
              <w:t xml:space="preserve">Where there is greater risk  of falls, entrapment, asphyxiation, and/or impalement for more active participants due to aspects of their impairment(s)/situation, for example: </w:t>
            </w:r>
          </w:p>
          <w:p w:rsidR="00954B29" w:rsidRPr="004B06D9" w:rsidRDefault="00954B29" w:rsidP="00954B29">
            <w:pPr>
              <w:spacing w:after="0" w:line="240" w:lineRule="auto"/>
              <w:rPr>
                <w:rFonts w:cs="Arial"/>
              </w:rPr>
            </w:pPr>
          </w:p>
          <w:p w:rsidR="00954B29" w:rsidRPr="004B06D9" w:rsidRDefault="00954B29" w:rsidP="00954B29">
            <w:pPr>
              <w:numPr>
                <w:ilvl w:val="0"/>
                <w:numId w:val="6"/>
              </w:numPr>
              <w:spacing w:after="0" w:line="240" w:lineRule="auto"/>
              <w:ind w:left="288" w:hanging="218"/>
              <w:contextualSpacing/>
              <w:rPr>
                <w:rFonts w:cs="Arial"/>
              </w:rPr>
            </w:pPr>
            <w:r w:rsidRPr="004B06D9">
              <w:rPr>
                <w:rFonts w:cs="Arial"/>
              </w:rPr>
              <w:t xml:space="preserve">altered muscle tone; </w:t>
            </w:r>
          </w:p>
          <w:p w:rsidR="00954B29" w:rsidRPr="004B06D9" w:rsidRDefault="00954B29" w:rsidP="00954B29">
            <w:pPr>
              <w:numPr>
                <w:ilvl w:val="0"/>
                <w:numId w:val="6"/>
              </w:numPr>
              <w:spacing w:after="0" w:line="240" w:lineRule="auto"/>
              <w:ind w:left="288" w:hanging="218"/>
              <w:contextualSpacing/>
              <w:rPr>
                <w:rFonts w:cs="Arial"/>
              </w:rPr>
            </w:pPr>
            <w:r w:rsidRPr="004B06D9">
              <w:rPr>
                <w:rFonts w:cs="Arial"/>
              </w:rPr>
              <w:t xml:space="preserve">altered visual field; </w:t>
            </w:r>
          </w:p>
          <w:p w:rsidR="00954B29" w:rsidRPr="004B06D9" w:rsidRDefault="00954B29" w:rsidP="00954B29">
            <w:pPr>
              <w:numPr>
                <w:ilvl w:val="0"/>
                <w:numId w:val="6"/>
              </w:numPr>
              <w:spacing w:after="0" w:line="240" w:lineRule="auto"/>
              <w:ind w:left="288" w:hanging="218"/>
              <w:contextualSpacing/>
              <w:rPr>
                <w:rFonts w:cs="Arial"/>
              </w:rPr>
            </w:pPr>
            <w:r w:rsidRPr="004B06D9">
              <w:rPr>
                <w:rFonts w:cs="Arial"/>
              </w:rPr>
              <w:t xml:space="preserve">impaired cognition; </w:t>
            </w:r>
          </w:p>
          <w:p w:rsidR="00954B29" w:rsidRPr="004B06D9" w:rsidRDefault="00954B29" w:rsidP="00954B29">
            <w:pPr>
              <w:numPr>
                <w:ilvl w:val="0"/>
                <w:numId w:val="6"/>
              </w:numPr>
              <w:spacing w:after="0" w:line="240" w:lineRule="auto"/>
              <w:ind w:left="288" w:hanging="218"/>
              <w:contextualSpacing/>
              <w:rPr>
                <w:rFonts w:cs="Arial"/>
              </w:rPr>
            </w:pPr>
            <w:r w:rsidRPr="004B06D9">
              <w:rPr>
                <w:rFonts w:cs="Arial"/>
              </w:rPr>
              <w:t>complexity of environment of use;</w:t>
            </w:r>
          </w:p>
          <w:p w:rsidR="00954B29" w:rsidRPr="004B06D9" w:rsidRDefault="00954B29" w:rsidP="00954B29">
            <w:pPr>
              <w:numPr>
                <w:ilvl w:val="0"/>
                <w:numId w:val="6"/>
              </w:numPr>
              <w:spacing w:after="0" w:line="240" w:lineRule="auto"/>
              <w:ind w:left="288" w:hanging="218"/>
              <w:contextualSpacing/>
              <w:rPr>
                <w:rFonts w:cs="Arial"/>
              </w:rPr>
            </w:pPr>
            <w:proofErr w:type="gramStart"/>
            <w:r w:rsidRPr="004B06D9">
              <w:rPr>
                <w:rFonts w:cs="Arial"/>
              </w:rPr>
              <w:t>demand</w:t>
            </w:r>
            <w:proofErr w:type="gramEnd"/>
            <w:r w:rsidRPr="004B06D9">
              <w:rPr>
                <w:rFonts w:cs="Arial"/>
              </w:rPr>
              <w:t xml:space="preserve"> on personal supports or manual handling considerations.</w:t>
            </w:r>
          </w:p>
          <w:p w:rsidR="00954B29" w:rsidRPr="004B06D9" w:rsidRDefault="00954B29" w:rsidP="00954B29">
            <w:pPr>
              <w:spacing w:after="200" w:line="240" w:lineRule="auto"/>
              <w:rPr>
                <w:rFonts w:cs="Arial"/>
                <w:bCs/>
              </w:rPr>
            </w:pPr>
          </w:p>
        </w:tc>
      </w:tr>
      <w:tr w:rsidR="00954B29" w:rsidRPr="004B06D9" w:rsidTr="00536570">
        <w:trPr>
          <w:cantSplit/>
          <w:trHeight w:val="4984"/>
        </w:trPr>
        <w:tc>
          <w:tcPr>
            <w:tcW w:w="1489" w:type="pct"/>
            <w:tcBorders>
              <w:top w:val="single" w:sz="4" w:space="0" w:color="auto"/>
              <w:left w:val="single" w:sz="4" w:space="0" w:color="auto"/>
              <w:bottom w:val="single" w:sz="4" w:space="0" w:color="auto"/>
              <w:right w:val="single" w:sz="4" w:space="0" w:color="auto"/>
            </w:tcBorders>
            <w:shd w:val="clear" w:color="auto" w:fill="FFFFFF" w:themeFill="background1"/>
          </w:tcPr>
          <w:p w:rsidR="00954B29" w:rsidRPr="004B06D9" w:rsidRDefault="00172C58" w:rsidP="00380251">
            <w:pPr>
              <w:pStyle w:val="Heading3"/>
            </w:pPr>
            <w:r>
              <w:lastRenderedPageBreak/>
              <w:t xml:space="preserve">Level </w:t>
            </w:r>
            <w:r w:rsidR="00954B29" w:rsidRPr="004B06D9">
              <w:t>2 -</w:t>
            </w:r>
            <w:r w:rsidR="00954B29">
              <w:t xml:space="preserve"> s</w:t>
            </w:r>
            <w:r w:rsidR="00954B29" w:rsidRPr="004B06D9">
              <w:t xml:space="preserve">tandard AT devices </w:t>
            </w:r>
          </w:p>
          <w:p w:rsidR="00954B29" w:rsidRPr="004B06D9" w:rsidRDefault="00954B29" w:rsidP="00954B29">
            <w:pPr>
              <w:spacing w:after="200" w:line="240" w:lineRule="auto"/>
              <w:rPr>
                <w:rFonts w:cs="Arial"/>
              </w:rPr>
            </w:pPr>
            <w:r w:rsidRPr="004B06D9">
              <w:rPr>
                <w:rFonts w:cs="Arial"/>
              </w:rPr>
              <w:t>Local, low- to medium-cost products and services low- to medium-risk solutions with only minor adjustments to activities and environments. AT product is typically available ‘off the shelf’ and either needs minor adjustments or straightforward training (i.e. adjust shower chair legs, instruct in use).</w:t>
            </w:r>
          </w:p>
          <w:p w:rsidR="00954B29" w:rsidRPr="004B06D9" w:rsidRDefault="00954B29" w:rsidP="00380251">
            <w:pPr>
              <w:pStyle w:val="Heading4"/>
            </w:pPr>
            <w:r w:rsidRPr="004B06D9">
              <w:t>Advi</w:t>
            </w:r>
            <w:r>
              <w:t>sor</w:t>
            </w:r>
            <w:r w:rsidRPr="004B06D9">
              <w:t xml:space="preserve"> characteristics</w:t>
            </w:r>
          </w:p>
          <w:p w:rsidR="00954B29" w:rsidRPr="004B06D9" w:rsidRDefault="00954B29" w:rsidP="00954B29">
            <w:pPr>
              <w:spacing w:after="200" w:line="240" w:lineRule="auto"/>
              <w:rPr>
                <w:rFonts w:cs="Arial"/>
                <w:b/>
                <w:bCs/>
              </w:rPr>
            </w:pPr>
            <w:r w:rsidRPr="004B06D9">
              <w:rPr>
                <w:rFonts w:cs="Arial"/>
              </w:rPr>
              <w:t>Assessor/mentor support varies depending on availability of information, participant capability, circumstance and complicating issues.</w:t>
            </w:r>
          </w:p>
        </w:tc>
        <w:tc>
          <w:tcPr>
            <w:tcW w:w="2137" w:type="pct"/>
            <w:tcBorders>
              <w:top w:val="single" w:sz="4" w:space="0" w:color="auto"/>
              <w:left w:val="single" w:sz="4" w:space="0" w:color="auto"/>
              <w:bottom w:val="single" w:sz="4" w:space="0" w:color="auto"/>
              <w:right w:val="single" w:sz="4" w:space="0" w:color="auto"/>
            </w:tcBorders>
            <w:shd w:val="clear" w:color="auto" w:fill="FFFFFF" w:themeFill="background1"/>
          </w:tcPr>
          <w:p w:rsidR="00954B29" w:rsidRPr="004B06D9" w:rsidRDefault="00954B29" w:rsidP="00954B29">
            <w:pPr>
              <w:spacing w:after="0" w:line="240" w:lineRule="auto"/>
              <w:rPr>
                <w:rFonts w:cs="Arial"/>
                <w:bCs/>
              </w:rPr>
            </w:pPr>
            <w:r w:rsidRPr="004B06D9">
              <w:rPr>
                <w:rFonts w:cs="Arial"/>
                <w:b/>
                <w:bCs/>
              </w:rPr>
              <w:t>Simple Bathing and toileting devices:</w:t>
            </w:r>
            <w:r w:rsidRPr="004B06D9">
              <w:rPr>
                <w:rFonts w:cs="Arial"/>
                <w:bCs/>
                <w:u w:val="single"/>
              </w:rPr>
              <w:t xml:space="preserve"> </w:t>
            </w:r>
            <w:proofErr w:type="spellStart"/>
            <w:r w:rsidRPr="004B06D9">
              <w:rPr>
                <w:rFonts w:cs="Arial"/>
                <w:bCs/>
              </w:rPr>
              <w:t>showerstool</w:t>
            </w:r>
            <w:proofErr w:type="spellEnd"/>
            <w:r w:rsidRPr="004B06D9">
              <w:rPr>
                <w:rFonts w:cs="Arial"/>
                <w:bCs/>
              </w:rPr>
              <w:t xml:space="preserve">/chair; </w:t>
            </w:r>
            <w:proofErr w:type="spellStart"/>
            <w:r w:rsidRPr="004B06D9">
              <w:rPr>
                <w:rFonts w:cs="Arial"/>
                <w:bCs/>
              </w:rPr>
              <w:t>bathseat</w:t>
            </w:r>
            <w:proofErr w:type="spellEnd"/>
            <w:r w:rsidRPr="004B06D9">
              <w:rPr>
                <w:rFonts w:cs="Arial"/>
                <w:bCs/>
              </w:rPr>
              <w:t xml:space="preserve">; transfer bench; over-toilet frame; static commode; </w:t>
            </w:r>
            <w:proofErr w:type="spellStart"/>
            <w:r w:rsidRPr="004B06D9">
              <w:rPr>
                <w:rFonts w:cs="Arial"/>
                <w:bCs/>
              </w:rPr>
              <w:t>hand-showers+diverter</w:t>
            </w:r>
            <w:proofErr w:type="spellEnd"/>
            <w:r w:rsidRPr="004B06D9">
              <w:rPr>
                <w:rFonts w:cs="Arial"/>
                <w:bCs/>
              </w:rPr>
              <w:t>;</w:t>
            </w:r>
          </w:p>
          <w:p w:rsidR="00954B29" w:rsidRPr="004B06D9" w:rsidRDefault="00954B29" w:rsidP="00954B29">
            <w:pPr>
              <w:spacing w:after="0" w:line="240" w:lineRule="auto"/>
              <w:rPr>
                <w:rFonts w:cs="Arial"/>
                <w:bCs/>
              </w:rPr>
            </w:pPr>
            <w:r w:rsidRPr="004B06D9">
              <w:rPr>
                <w:rFonts w:cs="Arial"/>
                <w:b/>
                <w:bCs/>
              </w:rPr>
              <w:t xml:space="preserve">Vision/hearing devices: </w:t>
            </w:r>
            <w:r w:rsidRPr="004B06D9">
              <w:rPr>
                <w:rFonts w:cs="Arial"/>
                <w:bCs/>
              </w:rPr>
              <w:t>video magnifier (optical, handheld); OCR reading machine</w:t>
            </w:r>
          </w:p>
          <w:p w:rsidR="00954B29" w:rsidRPr="004B06D9" w:rsidRDefault="00954B29" w:rsidP="00954B29">
            <w:pPr>
              <w:spacing w:after="0" w:line="240" w:lineRule="auto"/>
              <w:rPr>
                <w:rFonts w:cs="Arial"/>
                <w:b/>
                <w:bCs/>
              </w:rPr>
            </w:pPr>
            <w:r w:rsidRPr="004B06D9">
              <w:rPr>
                <w:rFonts w:cs="Arial"/>
                <w:b/>
                <w:bCs/>
              </w:rPr>
              <w:t>Basic Domestic AT</w:t>
            </w:r>
            <w:r w:rsidRPr="004B06D9">
              <w:rPr>
                <w:rFonts w:cs="Arial"/>
                <w:bCs/>
              </w:rPr>
              <w:t>: kitchen trolley; laundry &amp; washing line adaptations; hand held devices for addressing severe vision impairment</w:t>
            </w:r>
          </w:p>
          <w:p w:rsidR="00954B29" w:rsidRPr="004B06D9" w:rsidRDefault="007C7362" w:rsidP="00954B29">
            <w:pPr>
              <w:spacing w:after="0" w:line="240" w:lineRule="auto"/>
              <w:rPr>
                <w:rFonts w:cs="Arial"/>
                <w:b/>
                <w:bCs/>
              </w:rPr>
            </w:pPr>
            <w:r>
              <w:rPr>
                <w:rFonts w:cs="Arial"/>
                <w:b/>
                <w:bCs/>
              </w:rPr>
              <w:t>H</w:t>
            </w:r>
            <w:r w:rsidR="00954B29" w:rsidRPr="004B06D9">
              <w:rPr>
                <w:rFonts w:cs="Arial"/>
                <w:b/>
                <w:bCs/>
              </w:rPr>
              <w:t>ome adaptations (external or internal):</w:t>
            </w:r>
            <w:r w:rsidR="00954B29" w:rsidRPr="004B06D9">
              <w:rPr>
                <w:rFonts w:cs="Arial"/>
                <w:bCs/>
              </w:rPr>
              <w:t xml:space="preserve"> single </w:t>
            </w:r>
            <w:proofErr w:type="spellStart"/>
            <w:r w:rsidR="00954B29" w:rsidRPr="004B06D9">
              <w:rPr>
                <w:rFonts w:cs="Arial"/>
                <w:bCs/>
              </w:rPr>
              <w:t>grabrail</w:t>
            </w:r>
            <w:proofErr w:type="spellEnd"/>
            <w:r w:rsidR="00954B29" w:rsidRPr="004B06D9">
              <w:rPr>
                <w:rFonts w:cs="Arial"/>
                <w:bCs/>
              </w:rPr>
              <w:t xml:space="preserve">; handrail; portable ramps for a single step; single platform step; threshold ramps 35mm rise or less; basic single function </w:t>
            </w:r>
            <w:r>
              <w:rPr>
                <w:rFonts w:cs="Arial"/>
                <w:bCs/>
              </w:rPr>
              <w:t>e</w:t>
            </w:r>
            <w:r w:rsidR="00954B29" w:rsidRPr="004B06D9">
              <w:rPr>
                <w:rFonts w:cs="Arial"/>
                <w:bCs/>
              </w:rPr>
              <w:t xml:space="preserve">nvironmental </w:t>
            </w:r>
            <w:r>
              <w:rPr>
                <w:rFonts w:cs="Arial"/>
                <w:bCs/>
              </w:rPr>
              <w:t>c</w:t>
            </w:r>
            <w:r w:rsidR="00954B29" w:rsidRPr="004B06D9">
              <w:rPr>
                <w:rFonts w:cs="Arial"/>
                <w:bCs/>
              </w:rPr>
              <w:t xml:space="preserve">ontrol </w:t>
            </w:r>
            <w:r>
              <w:rPr>
                <w:rFonts w:cs="Arial"/>
                <w:bCs/>
              </w:rPr>
              <w:t>u</w:t>
            </w:r>
            <w:r w:rsidR="00954B29" w:rsidRPr="004B06D9">
              <w:rPr>
                <w:rFonts w:cs="Arial"/>
                <w:bCs/>
              </w:rPr>
              <w:t>nits (ECU); personal alarms</w:t>
            </w:r>
          </w:p>
          <w:p w:rsidR="00954B29" w:rsidRPr="004B06D9" w:rsidRDefault="00954B29" w:rsidP="00954B29">
            <w:pPr>
              <w:spacing w:after="0" w:line="240" w:lineRule="auto"/>
              <w:rPr>
                <w:rFonts w:cs="Arial"/>
                <w:b/>
                <w:bCs/>
              </w:rPr>
            </w:pPr>
            <w:r w:rsidRPr="004B06D9">
              <w:rPr>
                <w:rFonts w:cs="Arial"/>
                <w:b/>
                <w:bCs/>
              </w:rPr>
              <w:t>Basic Seating</w:t>
            </w:r>
            <w:r w:rsidRPr="004B06D9">
              <w:rPr>
                <w:rFonts w:cs="Arial"/>
                <w:bCs/>
              </w:rPr>
              <w:t>: adjustable height upright seating;  chair raisers</w:t>
            </w:r>
          </w:p>
          <w:p w:rsidR="00954B29" w:rsidRPr="004B06D9" w:rsidRDefault="00954B29" w:rsidP="00954B29">
            <w:pPr>
              <w:spacing w:after="0" w:line="240" w:lineRule="auto"/>
              <w:rPr>
                <w:rFonts w:cs="Arial"/>
                <w:bCs/>
              </w:rPr>
            </w:pPr>
            <w:r w:rsidRPr="004B06D9">
              <w:rPr>
                <w:rFonts w:cs="Arial"/>
                <w:b/>
                <w:bCs/>
              </w:rPr>
              <w:t>Basic Transfer equipment</w:t>
            </w:r>
            <w:r w:rsidRPr="004B06D9">
              <w:rPr>
                <w:rFonts w:cs="Arial"/>
                <w:bCs/>
              </w:rPr>
              <w:t>: slide sheet; transfer equipment (slide board,  slide sheet, swivel discs, turn tables, transfer belts); monkey bar</w:t>
            </w:r>
          </w:p>
          <w:p w:rsidR="00954B29" w:rsidRPr="004B06D9" w:rsidRDefault="00954B29" w:rsidP="00954B29">
            <w:pPr>
              <w:spacing w:after="0" w:line="240" w:lineRule="auto"/>
              <w:rPr>
                <w:rFonts w:cs="Arial"/>
                <w:bCs/>
              </w:rPr>
            </w:pPr>
            <w:r w:rsidRPr="004B06D9">
              <w:rPr>
                <w:rFonts w:cs="Arial"/>
                <w:b/>
                <w:bCs/>
              </w:rPr>
              <w:t>Continence</w:t>
            </w:r>
            <w:r w:rsidRPr="004B06D9">
              <w:rPr>
                <w:rFonts w:cs="Arial"/>
                <w:bCs/>
              </w:rPr>
              <w:t>: continuation of previous supply without change of circumstances</w:t>
            </w:r>
          </w:p>
          <w:p w:rsidR="00954B29" w:rsidRDefault="00954B29" w:rsidP="00954B29">
            <w:pPr>
              <w:spacing w:after="200" w:line="240" w:lineRule="auto"/>
              <w:rPr>
                <w:rFonts w:cs="Arial"/>
                <w:bCs/>
              </w:rPr>
            </w:pPr>
            <w:r w:rsidRPr="004B06D9">
              <w:rPr>
                <w:rFonts w:cs="Arial"/>
                <w:b/>
                <w:bCs/>
              </w:rPr>
              <w:t>Orthotics</w:t>
            </w:r>
            <w:r w:rsidRPr="004B06D9">
              <w:rPr>
                <w:rFonts w:cs="Arial"/>
                <w:bCs/>
              </w:rPr>
              <w:t>: Footwear, orthotic resupply where no contra-indications apparent</w:t>
            </w:r>
          </w:p>
          <w:p w:rsidR="00954B29" w:rsidRPr="004B06D9" w:rsidRDefault="00954B29" w:rsidP="00954B29">
            <w:pPr>
              <w:spacing w:after="200" w:line="240" w:lineRule="auto"/>
              <w:rPr>
                <w:rFonts w:cs="Arial"/>
                <w:b/>
                <w:bCs/>
              </w:rPr>
            </w:pPr>
          </w:p>
        </w:tc>
        <w:tc>
          <w:tcPr>
            <w:tcW w:w="1374" w:type="pct"/>
            <w:tcBorders>
              <w:top w:val="single" w:sz="4" w:space="0" w:color="auto"/>
              <w:left w:val="single" w:sz="4" w:space="0" w:color="auto"/>
              <w:bottom w:val="single" w:sz="4" w:space="0" w:color="auto"/>
              <w:right w:val="single" w:sz="4" w:space="0" w:color="auto"/>
            </w:tcBorders>
            <w:shd w:val="clear" w:color="auto" w:fill="FFFFFF" w:themeFill="background1"/>
          </w:tcPr>
          <w:p w:rsidR="00954B29" w:rsidRPr="004B06D9" w:rsidRDefault="00954B29" w:rsidP="00954B29">
            <w:pPr>
              <w:spacing w:after="0" w:line="240" w:lineRule="auto"/>
              <w:rPr>
                <w:rFonts w:cs="Arial"/>
                <w:bCs/>
              </w:rPr>
            </w:pPr>
            <w:r w:rsidRPr="004B06D9">
              <w:rPr>
                <w:rFonts w:cs="Arial"/>
                <w:bCs/>
              </w:rPr>
              <w:t>AT assessor support is required where the participant:</w:t>
            </w:r>
          </w:p>
          <w:p w:rsidR="00954B29" w:rsidRPr="004B06D9" w:rsidRDefault="00954B29" w:rsidP="00954B29">
            <w:pPr>
              <w:numPr>
                <w:ilvl w:val="0"/>
                <w:numId w:val="5"/>
              </w:numPr>
              <w:spacing w:after="0" w:line="240" w:lineRule="auto"/>
              <w:ind w:left="315" w:hanging="218"/>
              <w:contextualSpacing/>
              <w:rPr>
                <w:rFonts w:cs="Arial"/>
                <w:bCs/>
              </w:rPr>
            </w:pPr>
            <w:r w:rsidRPr="004B06D9">
              <w:rPr>
                <w:rFonts w:cs="Arial"/>
                <w:bCs/>
              </w:rPr>
              <w:t>is a first time user of this type of AT device;</w:t>
            </w:r>
          </w:p>
          <w:p w:rsidR="00954B29" w:rsidRPr="004B06D9" w:rsidRDefault="00954B29" w:rsidP="00954B29">
            <w:pPr>
              <w:numPr>
                <w:ilvl w:val="0"/>
                <w:numId w:val="5"/>
              </w:numPr>
              <w:spacing w:after="0" w:line="240" w:lineRule="auto"/>
              <w:ind w:left="315" w:hanging="218"/>
              <w:contextualSpacing/>
              <w:rPr>
                <w:rFonts w:cs="Arial"/>
                <w:bCs/>
              </w:rPr>
            </w:pPr>
            <w:r w:rsidRPr="004B06D9">
              <w:rPr>
                <w:rFonts w:cs="Arial"/>
                <w:bCs/>
              </w:rPr>
              <w:t xml:space="preserve">has altered muscle tone; </w:t>
            </w:r>
          </w:p>
          <w:p w:rsidR="00954B29" w:rsidRPr="004B06D9" w:rsidRDefault="00954B29" w:rsidP="00954B29">
            <w:pPr>
              <w:numPr>
                <w:ilvl w:val="0"/>
                <w:numId w:val="5"/>
              </w:numPr>
              <w:spacing w:after="0" w:line="240" w:lineRule="auto"/>
              <w:ind w:left="315" w:hanging="218"/>
              <w:contextualSpacing/>
              <w:rPr>
                <w:rFonts w:cs="Arial"/>
                <w:bCs/>
              </w:rPr>
            </w:pPr>
            <w:r w:rsidRPr="004B06D9">
              <w:rPr>
                <w:rFonts w:cs="Arial"/>
                <w:bCs/>
              </w:rPr>
              <w:t>has altered visual field;</w:t>
            </w:r>
          </w:p>
          <w:p w:rsidR="00954B29" w:rsidRPr="004B06D9" w:rsidRDefault="00954B29" w:rsidP="00954B29">
            <w:pPr>
              <w:numPr>
                <w:ilvl w:val="0"/>
                <w:numId w:val="5"/>
              </w:numPr>
              <w:spacing w:after="0" w:line="240" w:lineRule="auto"/>
              <w:ind w:left="315" w:hanging="218"/>
              <w:contextualSpacing/>
              <w:rPr>
                <w:rFonts w:cs="Arial"/>
                <w:bCs/>
              </w:rPr>
            </w:pPr>
            <w:r w:rsidRPr="004B06D9">
              <w:rPr>
                <w:rFonts w:cs="Arial"/>
                <w:bCs/>
              </w:rPr>
              <w:t>has impaired cognition or impaired decision-making</w:t>
            </w:r>
            <w:r w:rsidR="00D32A7F">
              <w:rPr>
                <w:rFonts w:cs="Arial"/>
                <w:bCs/>
              </w:rPr>
              <w:t>;</w:t>
            </w:r>
            <w:r w:rsidRPr="007265C2">
              <w:rPr>
                <w:rFonts w:cs="Arial"/>
                <w:bCs/>
              </w:rPr>
              <w:t xml:space="preserve"> </w:t>
            </w:r>
          </w:p>
          <w:p w:rsidR="00954B29" w:rsidRPr="004B06D9" w:rsidRDefault="00954B29" w:rsidP="00954B29">
            <w:pPr>
              <w:numPr>
                <w:ilvl w:val="0"/>
                <w:numId w:val="5"/>
              </w:numPr>
              <w:spacing w:after="0" w:line="240" w:lineRule="auto"/>
              <w:ind w:left="315" w:hanging="218"/>
              <w:contextualSpacing/>
              <w:rPr>
                <w:rFonts w:cs="Arial"/>
                <w:bCs/>
              </w:rPr>
            </w:pPr>
            <w:r w:rsidRPr="004B06D9">
              <w:rPr>
                <w:rFonts w:cs="Arial"/>
                <w:bCs/>
              </w:rPr>
              <w:t>has had a major change in function since last supply;</w:t>
            </w:r>
          </w:p>
          <w:p w:rsidR="00954B29" w:rsidRPr="004B06D9" w:rsidRDefault="00954B29" w:rsidP="00954B29">
            <w:pPr>
              <w:numPr>
                <w:ilvl w:val="0"/>
                <w:numId w:val="5"/>
              </w:numPr>
              <w:spacing w:after="0" w:line="240" w:lineRule="auto"/>
              <w:ind w:left="315" w:hanging="218"/>
              <w:contextualSpacing/>
              <w:rPr>
                <w:rFonts w:cs="Arial"/>
                <w:bCs/>
              </w:rPr>
            </w:pPr>
            <w:proofErr w:type="gramStart"/>
            <w:r w:rsidRPr="004B06D9">
              <w:rPr>
                <w:rFonts w:cs="Arial"/>
                <w:bCs/>
              </w:rPr>
              <w:t>requires</w:t>
            </w:r>
            <w:proofErr w:type="gramEnd"/>
            <w:r w:rsidRPr="004B06D9">
              <w:rPr>
                <w:rFonts w:cs="Arial"/>
                <w:bCs/>
              </w:rPr>
              <w:t xml:space="preserve"> ongoing continence supplies (2 yearly review OR change). </w:t>
            </w:r>
          </w:p>
          <w:p w:rsidR="00954B29" w:rsidRPr="004B06D9" w:rsidRDefault="00954B29" w:rsidP="00954B29">
            <w:pPr>
              <w:spacing w:after="200" w:line="240" w:lineRule="auto"/>
              <w:rPr>
                <w:rFonts w:cs="Arial"/>
                <w:bCs/>
              </w:rPr>
            </w:pPr>
          </w:p>
          <w:p w:rsidR="00954B29" w:rsidRPr="004B06D9" w:rsidRDefault="00954B29" w:rsidP="00954B29">
            <w:pPr>
              <w:spacing w:after="200" w:line="240" w:lineRule="auto"/>
              <w:rPr>
                <w:rFonts w:cs="Arial"/>
                <w:bCs/>
                <w:u w:val="single"/>
              </w:rPr>
            </w:pPr>
          </w:p>
        </w:tc>
      </w:tr>
      <w:tr w:rsidR="00954B29" w:rsidRPr="004B06D9" w:rsidTr="00C53DFF">
        <w:trPr>
          <w:cantSplit/>
          <w:trHeight w:val="5418"/>
        </w:trPr>
        <w:tc>
          <w:tcPr>
            <w:tcW w:w="1489" w:type="pct"/>
            <w:tcBorders>
              <w:top w:val="single" w:sz="4" w:space="0" w:color="auto"/>
              <w:left w:val="single" w:sz="4" w:space="0" w:color="auto"/>
              <w:bottom w:val="single" w:sz="4" w:space="0" w:color="auto"/>
              <w:right w:val="single" w:sz="4" w:space="0" w:color="auto"/>
            </w:tcBorders>
            <w:shd w:val="clear" w:color="auto" w:fill="FFFFFF" w:themeFill="background1"/>
          </w:tcPr>
          <w:p w:rsidR="00954B29" w:rsidRPr="004B06D9" w:rsidRDefault="00172C58" w:rsidP="00380251">
            <w:pPr>
              <w:pStyle w:val="Heading3"/>
            </w:pPr>
            <w:r>
              <w:t>Level</w:t>
            </w:r>
            <w:r w:rsidR="00954B29">
              <w:t xml:space="preserve"> </w:t>
            </w:r>
            <w:r w:rsidR="00954B29" w:rsidRPr="004B06D9">
              <w:t>1 -</w:t>
            </w:r>
            <w:r w:rsidR="00954B29">
              <w:t xml:space="preserve"> b</w:t>
            </w:r>
            <w:r w:rsidR="00954B29" w:rsidRPr="004B06D9">
              <w:t>asic AT</w:t>
            </w:r>
          </w:p>
          <w:p w:rsidR="00954B29" w:rsidRPr="004B06D9" w:rsidRDefault="00954B29" w:rsidP="00954B29">
            <w:pPr>
              <w:spacing w:after="200" w:line="240" w:lineRule="auto"/>
              <w:rPr>
                <w:rFonts w:cs="Arial"/>
              </w:rPr>
            </w:pPr>
            <w:r w:rsidRPr="004B06D9">
              <w:rPr>
                <w:rFonts w:cs="Arial"/>
              </w:rPr>
              <w:t>Low-cost</w:t>
            </w:r>
            <w:r w:rsidR="00172C58">
              <w:rPr>
                <w:rFonts w:cs="Arial"/>
              </w:rPr>
              <w:t>, low risk</w:t>
            </w:r>
            <w:r w:rsidRPr="004B06D9">
              <w:rPr>
                <w:rFonts w:cs="Arial"/>
              </w:rPr>
              <w:t xml:space="preserve"> products and services that are readily identified, locally sourced and integrated into the participant's life for effective</w:t>
            </w:r>
            <w:r w:rsidR="008839D4">
              <w:rPr>
                <w:rFonts w:cs="Arial"/>
              </w:rPr>
              <w:t xml:space="preserve"> </w:t>
            </w:r>
            <w:r w:rsidRPr="004B06D9">
              <w:rPr>
                <w:rFonts w:cs="Arial"/>
              </w:rPr>
              <w:t>use e.g. mainstream products</w:t>
            </w:r>
            <w:r w:rsidR="008839D4">
              <w:rPr>
                <w:rFonts w:cs="Arial"/>
              </w:rPr>
              <w:t xml:space="preserve">, </w:t>
            </w:r>
            <w:r w:rsidR="008839D4" w:rsidRPr="004F79DF">
              <w:rPr>
                <w:rFonts w:cs="Arial"/>
                <w:bCs/>
              </w:rPr>
              <w:t>products with specific features that address functional limitations</w:t>
            </w:r>
            <w:r w:rsidR="008839D4">
              <w:rPr>
                <w:rFonts w:cs="Arial"/>
                <w:bCs/>
              </w:rPr>
              <w:t>,</w:t>
            </w:r>
            <w:r w:rsidRPr="004B06D9">
              <w:rPr>
                <w:rFonts w:cs="Arial"/>
              </w:rPr>
              <w:t xml:space="preserve"> to be used for familiar activities in familiar environments.</w:t>
            </w:r>
          </w:p>
          <w:p w:rsidR="00954B29" w:rsidRPr="004B06D9" w:rsidRDefault="00954B29" w:rsidP="00380251">
            <w:pPr>
              <w:pStyle w:val="Heading4"/>
            </w:pPr>
            <w:r w:rsidRPr="004B06D9">
              <w:t>Advi</w:t>
            </w:r>
            <w:r>
              <w:t>sor</w:t>
            </w:r>
            <w:r w:rsidRPr="004B06D9">
              <w:t xml:space="preserve"> characteristics</w:t>
            </w:r>
          </w:p>
          <w:p w:rsidR="00954B29" w:rsidRPr="004B06D9" w:rsidRDefault="00954B29" w:rsidP="00954B29">
            <w:pPr>
              <w:spacing w:after="0" w:line="240" w:lineRule="auto"/>
              <w:rPr>
                <w:rFonts w:cs="Arial"/>
              </w:rPr>
            </w:pPr>
            <w:r w:rsidRPr="004B06D9">
              <w:rPr>
                <w:rFonts w:cs="Arial"/>
              </w:rPr>
              <w:t>Participants draw on personal trial, information and peers. Supplier or self-training sufficient</w:t>
            </w:r>
          </w:p>
        </w:tc>
        <w:tc>
          <w:tcPr>
            <w:tcW w:w="2137" w:type="pct"/>
            <w:tcBorders>
              <w:top w:val="single" w:sz="4" w:space="0" w:color="auto"/>
              <w:left w:val="single" w:sz="4" w:space="0" w:color="auto"/>
              <w:bottom w:val="single" w:sz="4" w:space="0" w:color="auto"/>
              <w:right w:val="single" w:sz="4" w:space="0" w:color="auto"/>
            </w:tcBorders>
            <w:shd w:val="clear" w:color="auto" w:fill="FFFFFF" w:themeFill="background1"/>
          </w:tcPr>
          <w:p w:rsidR="00954B29" w:rsidRPr="004B06D9" w:rsidRDefault="00954B29" w:rsidP="00954B29">
            <w:pPr>
              <w:spacing w:after="0" w:line="240" w:lineRule="auto"/>
              <w:rPr>
                <w:rFonts w:cs="Arial"/>
                <w:bCs/>
              </w:rPr>
            </w:pPr>
            <w:r w:rsidRPr="004B06D9">
              <w:rPr>
                <w:rFonts w:cs="Arial"/>
                <w:b/>
                <w:bCs/>
              </w:rPr>
              <w:t>Daily living solutions</w:t>
            </w:r>
            <w:r w:rsidR="008839D4">
              <w:rPr>
                <w:rFonts w:cs="Arial"/>
                <w:b/>
                <w:bCs/>
              </w:rPr>
              <w:t>/daily adaptive equipment</w:t>
            </w:r>
            <w:r w:rsidRPr="004B06D9">
              <w:rPr>
                <w:rFonts w:cs="Arial"/>
                <w:b/>
                <w:bCs/>
              </w:rPr>
              <w:t>:</w:t>
            </w:r>
            <w:r w:rsidRPr="004B06D9">
              <w:rPr>
                <w:rFonts w:cs="Arial"/>
                <w:bCs/>
              </w:rPr>
              <w:t xml:space="preserve"> </w:t>
            </w:r>
            <w:r w:rsidR="004F79DF">
              <w:rPr>
                <w:rFonts w:cs="Arial"/>
                <w:bCs/>
              </w:rPr>
              <w:t>e</w:t>
            </w:r>
            <w:r w:rsidR="004F79DF" w:rsidRPr="004F79DF">
              <w:rPr>
                <w:rFonts w:cs="Arial"/>
                <w:bCs/>
              </w:rPr>
              <w:t>veryday use products with specific features that address functional limitations for the individual</w:t>
            </w:r>
            <w:r w:rsidR="004F79DF">
              <w:rPr>
                <w:rFonts w:cs="Arial"/>
                <w:bCs/>
              </w:rPr>
              <w:t xml:space="preserve">; </w:t>
            </w:r>
            <w:r w:rsidRPr="004B06D9">
              <w:rPr>
                <w:rFonts w:cs="Arial"/>
                <w:bCs/>
              </w:rPr>
              <w:t>medication management devices (except for vision impairment); nonslip bathmat; non-electronic magnifiers; signature guide; talking watch; long-handled or adapted grip equipment, cutlery (&amp; similar items for daily living); tactile dots, large print calendar, large print labels; alert systems with flashing light e.g. baby cry, smoke alarm, doorbell.</w:t>
            </w:r>
          </w:p>
          <w:p w:rsidR="00954B29" w:rsidRPr="004B06D9" w:rsidRDefault="00954B29" w:rsidP="00954B29">
            <w:pPr>
              <w:spacing w:after="0" w:line="240" w:lineRule="auto"/>
              <w:rPr>
                <w:rFonts w:cs="Arial"/>
                <w:bCs/>
              </w:rPr>
            </w:pPr>
            <w:r w:rsidRPr="004B06D9">
              <w:rPr>
                <w:rFonts w:cs="Arial"/>
                <w:b/>
                <w:bCs/>
              </w:rPr>
              <w:t>Mobility:</w:t>
            </w:r>
            <w:r w:rsidRPr="004B06D9">
              <w:rPr>
                <w:rFonts w:cs="Arial"/>
                <w:bCs/>
              </w:rPr>
              <w:t xml:space="preserve"> replacement mobility cane; replacement covers (like for like); walking stick</w:t>
            </w:r>
          </w:p>
          <w:p w:rsidR="00954B29" w:rsidRDefault="00954B29" w:rsidP="00954B29">
            <w:pPr>
              <w:spacing w:after="0" w:line="240" w:lineRule="auto"/>
              <w:rPr>
                <w:rFonts w:cs="Arial"/>
                <w:bCs/>
              </w:rPr>
            </w:pPr>
            <w:r w:rsidRPr="004B06D9">
              <w:rPr>
                <w:rFonts w:cs="Arial"/>
                <w:b/>
                <w:bCs/>
              </w:rPr>
              <w:t xml:space="preserve">External continence: </w:t>
            </w:r>
            <w:r w:rsidRPr="004B06D9">
              <w:rPr>
                <w:rFonts w:cs="Arial"/>
                <w:bCs/>
              </w:rPr>
              <w:t xml:space="preserve">One off/short term supply of washable briefs; pads; bedding protectors  </w:t>
            </w:r>
          </w:p>
          <w:p w:rsidR="00954B29" w:rsidRPr="004B06D9" w:rsidRDefault="00954B29" w:rsidP="00954B29">
            <w:pPr>
              <w:spacing w:after="0" w:line="240" w:lineRule="auto"/>
              <w:rPr>
                <w:rFonts w:cs="Arial"/>
                <w:b/>
                <w:bCs/>
              </w:rPr>
            </w:pPr>
          </w:p>
        </w:tc>
        <w:tc>
          <w:tcPr>
            <w:tcW w:w="1374" w:type="pct"/>
            <w:tcBorders>
              <w:top w:val="single" w:sz="4" w:space="0" w:color="auto"/>
              <w:left w:val="single" w:sz="4" w:space="0" w:color="auto"/>
              <w:bottom w:val="single" w:sz="4" w:space="0" w:color="auto"/>
              <w:right w:val="single" w:sz="4" w:space="0" w:color="auto"/>
            </w:tcBorders>
            <w:shd w:val="clear" w:color="auto" w:fill="FFFFFF" w:themeFill="background1"/>
          </w:tcPr>
          <w:p w:rsidR="00954B29" w:rsidRPr="004B06D9" w:rsidRDefault="000C67E9" w:rsidP="00954B29">
            <w:pPr>
              <w:spacing w:line="240" w:lineRule="auto"/>
              <w:rPr>
                <w:rFonts w:cs="Arial"/>
                <w:b/>
              </w:rPr>
            </w:pPr>
            <w:r>
              <w:rPr>
                <w:rFonts w:cs="Arial"/>
                <w:b/>
              </w:rPr>
              <w:t xml:space="preserve"> </w:t>
            </w:r>
            <w:r w:rsidR="00954B29" w:rsidRPr="004B06D9">
              <w:rPr>
                <w:rFonts w:cs="Arial"/>
                <w:b/>
              </w:rPr>
              <w:t>N.B: Low cost (&lt; $</w:t>
            </w:r>
            <w:r w:rsidR="0019674C">
              <w:rPr>
                <w:rFonts w:cs="Arial"/>
                <w:b/>
              </w:rPr>
              <w:t>1</w:t>
            </w:r>
            <w:r w:rsidR="00172C58">
              <w:rPr>
                <w:rFonts w:cs="Arial"/>
                <w:b/>
              </w:rPr>
              <w:t>00</w:t>
            </w:r>
            <w:r w:rsidR="00954B29" w:rsidRPr="004B06D9">
              <w:rPr>
                <w:rFonts w:cs="Arial"/>
                <w:b/>
              </w:rPr>
              <w:t>)</w:t>
            </w:r>
            <w:proofErr w:type="gramStart"/>
            <w:r w:rsidR="00954B29" w:rsidRPr="004B06D9">
              <w:rPr>
                <w:rFonts w:cs="Arial"/>
                <w:b/>
              </w:rPr>
              <w:t>,  basic</w:t>
            </w:r>
            <w:proofErr w:type="gramEnd"/>
            <w:r w:rsidR="00954B29" w:rsidRPr="004B06D9">
              <w:rPr>
                <w:rFonts w:cs="Arial"/>
                <w:b/>
              </w:rPr>
              <w:t xml:space="preserve"> equipment does not always indicate low risk. </w:t>
            </w:r>
          </w:p>
          <w:p w:rsidR="00954B29" w:rsidRPr="004B06D9" w:rsidRDefault="00954B29" w:rsidP="00954B29">
            <w:pPr>
              <w:spacing w:line="240" w:lineRule="auto"/>
              <w:rPr>
                <w:rFonts w:cs="Arial"/>
              </w:rPr>
            </w:pPr>
            <w:proofErr w:type="spellStart"/>
            <w:r w:rsidRPr="004B06D9">
              <w:rPr>
                <w:rFonts w:cs="Arial"/>
                <w:b/>
              </w:rPr>
              <w:t>Bedsticks</w:t>
            </w:r>
            <w:proofErr w:type="spellEnd"/>
            <w:r w:rsidRPr="004B06D9">
              <w:rPr>
                <w:rFonts w:cs="Arial"/>
                <w:b/>
              </w:rPr>
              <w:t xml:space="preserve"> &amp; Poles are </w:t>
            </w:r>
            <w:r w:rsidR="008839D4">
              <w:rPr>
                <w:rFonts w:cs="Arial"/>
                <w:b/>
              </w:rPr>
              <w:t>Level</w:t>
            </w:r>
            <w:r w:rsidRPr="004B06D9">
              <w:rPr>
                <w:rFonts w:cs="Arial"/>
                <w:b/>
              </w:rPr>
              <w:t xml:space="preserve"> 3 </w:t>
            </w:r>
            <w:r w:rsidRPr="004B06D9">
              <w:rPr>
                <w:rFonts w:cs="Arial"/>
              </w:rPr>
              <w:t>due to actual instances of severe injury as noted by industry safety alerts.</w:t>
            </w:r>
          </w:p>
          <w:p w:rsidR="00954B29" w:rsidRPr="004B06D9" w:rsidRDefault="00954B29" w:rsidP="00954B29">
            <w:pPr>
              <w:spacing w:line="240" w:lineRule="auto"/>
              <w:rPr>
                <w:rFonts w:cs="Arial"/>
                <w:bCs/>
              </w:rPr>
            </w:pPr>
            <w:r w:rsidRPr="004B06D9">
              <w:rPr>
                <w:rFonts w:cs="Arial"/>
                <w:b/>
              </w:rPr>
              <w:t xml:space="preserve">Bedrails and Bedrail covers are </w:t>
            </w:r>
            <w:r w:rsidR="008839D4">
              <w:rPr>
                <w:rFonts w:cs="Arial"/>
                <w:b/>
              </w:rPr>
              <w:t>Level</w:t>
            </w:r>
            <w:r w:rsidRPr="004B06D9">
              <w:rPr>
                <w:rFonts w:cs="Arial"/>
                <w:b/>
              </w:rPr>
              <w:t xml:space="preserve"> 4 </w:t>
            </w:r>
            <w:r w:rsidRPr="004B06D9">
              <w:rPr>
                <w:rFonts w:cs="Arial"/>
              </w:rPr>
              <w:t>due to instances of death related to this equipment as noted by industry safety alerts.</w:t>
            </w:r>
          </w:p>
        </w:tc>
      </w:tr>
    </w:tbl>
    <w:p w:rsidR="004B06D9" w:rsidRDefault="004B06D9" w:rsidP="00C53DFF"/>
    <w:sectPr w:rsidR="004B06D9" w:rsidSect="003C3D27">
      <w:headerReference w:type="default" r:id="rId11"/>
      <w:footerReference w:type="default" r:id="rId12"/>
      <w:headerReference w:type="firs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BAD" w:rsidRDefault="00D60BAD" w:rsidP="002679FC">
      <w:r>
        <w:separator/>
      </w:r>
    </w:p>
  </w:endnote>
  <w:endnote w:type="continuationSeparator" w:id="0">
    <w:p w:rsidR="00D60BAD" w:rsidRDefault="00D60BAD"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D27" w:rsidRPr="002679FC" w:rsidRDefault="00AD5850" w:rsidP="00E34909">
    <w:pPr>
      <w:pStyle w:val="Footer"/>
      <w:rPr>
        <w:noProof/>
        <w:color w:val="652F76"/>
      </w:rPr>
    </w:pPr>
    <w:r>
      <w:rPr>
        <w:noProof/>
        <w:lang w:eastAsia="en-AU"/>
      </w:rPr>
      <w:t>March</w:t>
    </w:r>
    <w:r w:rsidR="00D73267">
      <w:rPr>
        <w:noProof/>
        <w:lang w:eastAsia="en-AU"/>
      </w:rPr>
      <w:t xml:space="preserve"> 2017</w:t>
    </w:r>
    <w:r w:rsidR="00E34909">
      <w:rPr>
        <w:noProof/>
        <w:lang w:eastAsia="en-AU"/>
      </w:rPr>
      <w:tab/>
    </w:r>
    <w:r w:rsidR="00E34909">
      <w:rPr>
        <w:noProof/>
        <w:lang w:eastAsia="en-AU"/>
      </w:rPr>
      <w:tab/>
    </w:r>
    <w:r w:rsidR="00E34909">
      <w:rPr>
        <w:noProof/>
        <w:lang w:eastAsia="en-AU"/>
      </w:rPr>
      <w:tab/>
    </w:r>
    <w:r w:rsidR="002679FC">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5D3228">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D27" w:rsidRPr="004D5F80" w:rsidRDefault="003C3D27" w:rsidP="004D5F80">
    <w:pPr>
      <w:pStyle w:val="Footer"/>
      <w:jc w:val="right"/>
      <w:rPr>
        <w:noProof/>
        <w:color w:val="652F76"/>
      </w:rPr>
    </w:pPr>
    <w:r>
      <w:rPr>
        <w:noProof/>
        <w:lang w:eastAsia="en-AU"/>
      </w:rPr>
      <w:drawing>
        <wp:anchor distT="0" distB="0" distL="114300" distR="114300" simplePos="0" relativeHeight="251666432" behindDoc="1" locked="0" layoutInCell="1" allowOverlap="1" wp14:anchorId="408B8054" wp14:editId="408B8055">
          <wp:simplePos x="0" y="0"/>
          <wp:positionH relativeFrom="column">
            <wp:posOffset>35560</wp:posOffset>
          </wp:positionH>
          <wp:positionV relativeFrom="paragraph">
            <wp:posOffset>-145670</wp:posOffset>
          </wp:positionV>
          <wp:extent cx="2276475" cy="539750"/>
          <wp:effectExtent l="0" t="0" r="9525" b="0"/>
          <wp:wrapNone/>
          <wp:docPr id="7" name="Picture 7" descr="National Disability Insurance Scheme delivered by the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14:sizeRelH relativeFrom="page">
            <wp14:pctWidth>0</wp14:pctWidth>
          </wp14:sizeRelH>
          <wp14:sizeRelV relativeFrom="page">
            <wp14:pctHeight>0</wp14:pctHeight>
          </wp14:sizeRelV>
        </wp:anchor>
      </w:drawing>
    </w:r>
    <w:sdt>
      <w:sdtPr>
        <w:id w:val="-1397811917"/>
        <w:docPartObj>
          <w:docPartGallery w:val="Page Numbers (Bottom of Page)"/>
          <w:docPartUnique/>
        </w:docPartObj>
      </w:sdtPr>
      <w:sdtEndPr>
        <w:rPr>
          <w:noProof/>
          <w:color w:val="652F76"/>
        </w:rPr>
      </w:sdtEndPr>
      <w:sdtContent>
        <w:r w:rsidR="00AD5850">
          <w:t>March 2017</w:t>
        </w:r>
        <w:r w:rsidR="00AD5850">
          <w:tab/>
        </w:r>
        <w:r w:rsidRPr="002679FC">
          <w:rPr>
            <w:color w:val="652F76"/>
          </w:rPr>
          <w:fldChar w:fldCharType="begin"/>
        </w:r>
        <w:r w:rsidRPr="002679FC">
          <w:rPr>
            <w:color w:val="652F76"/>
          </w:rPr>
          <w:instrText xml:space="preserve"> PAGE   \* MERGEFORMAT </w:instrText>
        </w:r>
        <w:r w:rsidRPr="002679FC">
          <w:rPr>
            <w:color w:val="652F76"/>
          </w:rPr>
          <w:fldChar w:fldCharType="separate"/>
        </w:r>
        <w:r w:rsidR="005D3228">
          <w:rPr>
            <w:noProof/>
            <w:color w:val="652F76"/>
          </w:rPr>
          <w:t>1</w:t>
        </w:r>
        <w:r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BAD" w:rsidRDefault="00D60BAD" w:rsidP="002679FC">
      <w:r>
        <w:separator/>
      </w:r>
    </w:p>
  </w:footnote>
  <w:footnote w:type="continuationSeparator" w:id="0">
    <w:p w:rsidR="00D60BAD" w:rsidRDefault="00D60BAD" w:rsidP="002679FC">
      <w:r>
        <w:continuationSeparator/>
      </w:r>
    </w:p>
  </w:footnote>
  <w:footnote w:id="1">
    <w:p w:rsidR="00954B29" w:rsidRDefault="00954B29" w:rsidP="004B06D9">
      <w:pPr>
        <w:pStyle w:val="FootnoteText"/>
      </w:pPr>
      <w:r>
        <w:rPr>
          <w:rStyle w:val="FootnoteReference"/>
        </w:rPr>
        <w:footnoteRef/>
      </w:r>
      <w:r>
        <w:t xml:space="preserve"> Non-structural = alteration to non-load bearing walls; installation of fixtures which do not alter structural integrity of home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35A" w:rsidRDefault="0057535A" w:rsidP="0057535A">
    <w:pPr>
      <w:pStyle w:val="Heading1"/>
    </w:pPr>
    <w:r>
      <w:rPr>
        <w:noProof/>
        <w:lang w:eastAsia="en-AU"/>
      </w:rPr>
      <w:drawing>
        <wp:anchor distT="0" distB="0" distL="114300" distR="114300" simplePos="0" relativeHeight="251662336" behindDoc="1" locked="0" layoutInCell="1" allowOverlap="1" wp14:anchorId="408B8050" wp14:editId="1D214F00">
          <wp:simplePos x="0" y="0"/>
          <wp:positionH relativeFrom="margin">
            <wp:posOffset>4991735</wp:posOffset>
          </wp:positionH>
          <wp:positionV relativeFrom="paragraph">
            <wp:posOffset>-186055</wp:posOffset>
          </wp:positionV>
          <wp:extent cx="1825625" cy="953770"/>
          <wp:effectExtent l="0" t="0" r="3175" b="0"/>
          <wp:wrapNone/>
          <wp:docPr id="5" name="Picture 5" descr="National Disability Insurance Scheme"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14:sizeRelH relativeFrom="page">
            <wp14:pctWidth>0</wp14:pctWidth>
          </wp14:sizeRelH>
          <wp14:sizeRelV relativeFrom="page">
            <wp14:pctHeight>0</wp14:pctHeight>
          </wp14:sizeRelV>
        </wp:anchor>
      </w:drawing>
    </w:r>
    <w:r>
      <w:t>Assistive Technology (AT)</w:t>
    </w:r>
    <w:r w:rsidRPr="00AC0919">
      <w:t xml:space="preserve"> </w:t>
    </w:r>
  </w:p>
  <w:p w:rsidR="004D5F80" w:rsidRPr="00F4697D" w:rsidRDefault="0057535A" w:rsidP="00C53DFF">
    <w:pPr>
      <w:pStyle w:val="Heading1"/>
      <w:tabs>
        <w:tab w:val="right" w:pos="10466"/>
      </w:tabs>
      <w:rPr>
        <w:b w:val="0"/>
      </w:rPr>
    </w:pPr>
    <w:r w:rsidRPr="00AC0919">
      <w:t>Complexity Level Classification</w:t>
    </w:r>
  </w:p>
  <w:p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C2746"/>
    <w:multiLevelType w:val="hybridMultilevel"/>
    <w:tmpl w:val="A0242A1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 w15:restartNumberingAfterBreak="0">
    <w:nsid w:val="1F460821"/>
    <w:multiLevelType w:val="hybridMultilevel"/>
    <w:tmpl w:val="0DE8F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D04151"/>
    <w:multiLevelType w:val="hybridMultilevel"/>
    <w:tmpl w:val="0602D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7D65D43"/>
    <w:multiLevelType w:val="hybridMultilevel"/>
    <w:tmpl w:val="2408D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24E25B4"/>
    <w:multiLevelType w:val="hybridMultilevel"/>
    <w:tmpl w:val="68D67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B4E58"/>
    <w:rsid w:val="000C67E9"/>
    <w:rsid w:val="000D630E"/>
    <w:rsid w:val="00172C58"/>
    <w:rsid w:val="0019674C"/>
    <w:rsid w:val="001E630D"/>
    <w:rsid w:val="002679FC"/>
    <w:rsid w:val="002B75DB"/>
    <w:rsid w:val="00324637"/>
    <w:rsid w:val="003613E2"/>
    <w:rsid w:val="00380251"/>
    <w:rsid w:val="003B2BB8"/>
    <w:rsid w:val="003B5A09"/>
    <w:rsid w:val="003C3D27"/>
    <w:rsid w:val="003C7C33"/>
    <w:rsid w:val="003D34FF"/>
    <w:rsid w:val="004A4E58"/>
    <w:rsid w:val="004B06D9"/>
    <w:rsid w:val="004B54CA"/>
    <w:rsid w:val="004D5F80"/>
    <w:rsid w:val="004E5CBF"/>
    <w:rsid w:val="004F6838"/>
    <w:rsid w:val="004F79DF"/>
    <w:rsid w:val="00533BB7"/>
    <w:rsid w:val="00536570"/>
    <w:rsid w:val="0057535A"/>
    <w:rsid w:val="005C3AA9"/>
    <w:rsid w:val="005D3228"/>
    <w:rsid w:val="006A4CE7"/>
    <w:rsid w:val="007265C2"/>
    <w:rsid w:val="00785261"/>
    <w:rsid w:val="007B0256"/>
    <w:rsid w:val="007C7362"/>
    <w:rsid w:val="00804BEB"/>
    <w:rsid w:val="008839D4"/>
    <w:rsid w:val="00896E9A"/>
    <w:rsid w:val="009225F0"/>
    <w:rsid w:val="00954B29"/>
    <w:rsid w:val="00A75B07"/>
    <w:rsid w:val="00AC0919"/>
    <w:rsid w:val="00AD5850"/>
    <w:rsid w:val="00BA2DB9"/>
    <w:rsid w:val="00BA666B"/>
    <w:rsid w:val="00BE7148"/>
    <w:rsid w:val="00C53DFF"/>
    <w:rsid w:val="00C922EF"/>
    <w:rsid w:val="00D32A7F"/>
    <w:rsid w:val="00D55313"/>
    <w:rsid w:val="00D60BAD"/>
    <w:rsid w:val="00D73267"/>
    <w:rsid w:val="00D76F17"/>
    <w:rsid w:val="00E34909"/>
    <w:rsid w:val="00E86CBB"/>
    <w:rsid w:val="00F469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5E21A5-6044-46A5-95FC-13500475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80251"/>
    <w:pPr>
      <w:spacing w:line="271" w:lineRule="auto"/>
      <w:outlineLvl w:val="2"/>
    </w:pPr>
    <w:rPr>
      <w:rFonts w:eastAsiaTheme="majorEastAsia" w:cstheme="majorBidi"/>
      <w:b/>
      <w:bCs/>
      <w:color w:val="652F76"/>
      <w:szCs w:val="30"/>
    </w:rPr>
  </w:style>
  <w:style w:type="paragraph" w:styleId="Heading4">
    <w:name w:val="heading 4"/>
    <w:basedOn w:val="Normal"/>
    <w:next w:val="Normal"/>
    <w:link w:val="Heading4Char"/>
    <w:uiPriority w:val="9"/>
    <w:unhideWhenUsed/>
    <w:qFormat/>
    <w:rsid w:val="00380251"/>
    <w:pP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80251"/>
    <w:rPr>
      <w:rFonts w:ascii="Arial" w:eastAsiaTheme="majorEastAsia" w:hAnsi="Arial" w:cstheme="majorBidi"/>
      <w:b/>
      <w:bCs/>
      <w:color w:val="652F76"/>
      <w:szCs w:val="30"/>
    </w:rPr>
  </w:style>
  <w:style w:type="character" w:customStyle="1" w:styleId="Heading4Char">
    <w:name w:val="Heading 4 Char"/>
    <w:basedOn w:val="DefaultParagraphFont"/>
    <w:link w:val="Heading4"/>
    <w:uiPriority w:val="9"/>
    <w:rsid w:val="00380251"/>
    <w:rPr>
      <w:rFonts w:ascii="Arial" w:eastAsiaTheme="majorEastAsia" w:hAnsi="Arial" w:cstheme="majorBidi"/>
      <w:b/>
      <w:bCs/>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FootnoteText">
    <w:name w:val="footnote text"/>
    <w:basedOn w:val="Normal"/>
    <w:link w:val="FootnoteTextChar"/>
    <w:uiPriority w:val="99"/>
    <w:semiHidden/>
    <w:unhideWhenUsed/>
    <w:rsid w:val="004B06D9"/>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B06D9"/>
    <w:rPr>
      <w:sz w:val="20"/>
      <w:szCs w:val="20"/>
    </w:rPr>
  </w:style>
  <w:style w:type="character" w:styleId="FootnoteReference">
    <w:name w:val="footnote reference"/>
    <w:basedOn w:val="DefaultParagraphFont"/>
    <w:uiPriority w:val="99"/>
    <w:semiHidden/>
    <w:unhideWhenUsed/>
    <w:rsid w:val="004B06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58569e35-c074-42ac-b0e0-5012f8e6d690"/>
  </ds:schemaRefs>
</ds:datastoreItem>
</file>

<file path=customXml/itemProps4.xml><?xml version="1.0" encoding="utf-8"?>
<ds:datastoreItem xmlns:ds="http://schemas.openxmlformats.org/officeDocument/2006/customXml" ds:itemID="{B3EAA49D-5484-4F59-97C4-142D2817B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1288</Words>
  <Characters>7346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WILSON, Steve</cp:lastModifiedBy>
  <cp:revision>2</cp:revision>
  <cp:lastPrinted>2017-03-27T05:40:00Z</cp:lastPrinted>
  <dcterms:created xsi:type="dcterms:W3CDTF">2018-11-26T01:47:00Z</dcterms:created>
  <dcterms:modified xsi:type="dcterms:W3CDTF">2018-11-26T01:47:00Z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